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bookmarkStart w:id="0" w:name="_GoBack"/>
      <w:bookmarkEnd w:id="0"/>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9D15A7" w:rsidRDefault="0033403A" w:rsidP="00B20F67">
      <w:pPr>
        <w:autoSpaceDE w:val="0"/>
        <w:autoSpaceDN w:val="0"/>
        <w:adjustRightInd w:val="0"/>
        <w:spacing w:after="0" w:line="240" w:lineRule="auto"/>
        <w:jc w:val="center"/>
        <w:rPr>
          <w:rFonts w:ascii="Arial" w:eastAsia="Times New Roman" w:hAnsi="Arial" w:cs="Arial"/>
          <w:b/>
          <w:bCs/>
          <w:lang w:val="es-419" w:eastAsia="es-ES"/>
        </w:rPr>
      </w:pPr>
      <w:r w:rsidRPr="00B20F67">
        <w:rPr>
          <w:rFonts w:ascii="Arial" w:eastAsia="Times New Roman" w:hAnsi="Arial" w:cs="Arial"/>
          <w:b/>
          <w:bCs/>
          <w:lang w:val="es-ES" w:eastAsia="es-ES"/>
        </w:rPr>
        <w:t>INFORME DE GESTIÓN</w:t>
      </w:r>
      <w:r w:rsidR="009D15A7">
        <w:rPr>
          <w:rFonts w:ascii="Arial" w:eastAsia="Times New Roman" w:hAnsi="Arial" w:cs="Arial"/>
          <w:b/>
          <w:bCs/>
          <w:lang w:val="es-419" w:eastAsia="es-ES"/>
        </w:rPr>
        <w:t xml:space="preserve"> PROYECTOS DE INVERSIÓN</w:t>
      </w:r>
    </w:p>
    <w:p w:rsidR="0033403A" w:rsidRPr="00B20F67" w:rsidRDefault="009D15A7" w:rsidP="00B20F67">
      <w:pPr>
        <w:autoSpaceDE w:val="0"/>
        <w:autoSpaceDN w:val="0"/>
        <w:adjustRightInd w:val="0"/>
        <w:spacing w:after="0" w:line="240" w:lineRule="auto"/>
        <w:jc w:val="center"/>
        <w:rPr>
          <w:rFonts w:ascii="Arial" w:eastAsia="Times New Roman" w:hAnsi="Arial" w:cs="Arial"/>
          <w:b/>
          <w:bCs/>
          <w:lang w:val="es-ES" w:eastAsia="es-ES"/>
        </w:rPr>
      </w:pPr>
      <w:r>
        <w:rPr>
          <w:rFonts w:ascii="Arial" w:eastAsia="Times New Roman" w:hAnsi="Arial" w:cs="Arial"/>
          <w:b/>
          <w:bCs/>
          <w:lang w:val="es-ES" w:eastAsia="es-ES"/>
        </w:rPr>
        <w:t xml:space="preserve">A </w:t>
      </w:r>
      <w:r w:rsidR="00081D38">
        <w:rPr>
          <w:rFonts w:ascii="Arial" w:eastAsia="Times New Roman" w:hAnsi="Arial" w:cs="Arial"/>
          <w:b/>
          <w:bCs/>
          <w:lang w:val="es-ES" w:eastAsia="es-ES"/>
        </w:rPr>
        <w:t>DICIEMBRE</w:t>
      </w:r>
      <w:r>
        <w:rPr>
          <w:rFonts w:ascii="Arial" w:eastAsia="Times New Roman" w:hAnsi="Arial" w:cs="Arial"/>
          <w:b/>
          <w:bCs/>
          <w:lang w:val="es-ES" w:eastAsia="es-ES"/>
        </w:rPr>
        <w:t xml:space="preserve"> DE </w:t>
      </w:r>
      <w:r w:rsidR="009B7803">
        <w:rPr>
          <w:rFonts w:ascii="Arial" w:eastAsia="Times New Roman" w:hAnsi="Arial" w:cs="Arial"/>
          <w:b/>
          <w:bCs/>
          <w:lang w:val="es-ES" w:eastAsia="es-ES"/>
        </w:rPr>
        <w:t>2019</w:t>
      </w: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r w:rsidRPr="00B20F67">
        <w:rPr>
          <w:rFonts w:ascii="Arial" w:eastAsia="Times New Roman" w:hAnsi="Arial" w:cs="Arial"/>
          <w:b/>
          <w:bCs/>
          <w:lang w:val="es-ES" w:eastAsia="es-ES"/>
        </w:rPr>
        <w:t>PROCESO DE DIRECCIONAMIENTO ESTRATÉGICO</w:t>
      </w: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r w:rsidRPr="00B20F67">
        <w:rPr>
          <w:rFonts w:ascii="Arial" w:eastAsia="Times New Roman" w:hAnsi="Arial" w:cs="Arial"/>
          <w:b/>
          <w:bCs/>
          <w:lang w:val="es-ES" w:eastAsia="es-ES"/>
        </w:rPr>
        <w:t>JU</w:t>
      </w:r>
      <w:r w:rsidR="00C26A83">
        <w:rPr>
          <w:rFonts w:ascii="Arial" w:eastAsia="Times New Roman" w:hAnsi="Arial" w:cs="Arial"/>
          <w:b/>
          <w:bCs/>
          <w:lang w:val="es-ES" w:eastAsia="es-ES"/>
        </w:rPr>
        <w:t>A</w:t>
      </w:r>
      <w:r w:rsidRPr="00B20F67">
        <w:rPr>
          <w:rFonts w:ascii="Arial" w:eastAsia="Times New Roman" w:hAnsi="Arial" w:cs="Arial"/>
          <w:b/>
          <w:bCs/>
          <w:lang w:val="es-ES" w:eastAsia="es-ES"/>
        </w:rPr>
        <w:t>N CARLOS GRANADOS BECERRA</w:t>
      </w: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r w:rsidRPr="00B20F67">
        <w:rPr>
          <w:rFonts w:ascii="Arial" w:eastAsia="Times New Roman" w:hAnsi="Arial" w:cs="Arial"/>
          <w:b/>
          <w:bCs/>
          <w:lang w:val="es-ES" w:eastAsia="es-ES"/>
        </w:rPr>
        <w:t>Contralor de Bogotá</w:t>
      </w: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FD4B8B" w:rsidRDefault="00FD4B8B" w:rsidP="00B20F67">
      <w:pPr>
        <w:autoSpaceDE w:val="0"/>
        <w:autoSpaceDN w:val="0"/>
        <w:adjustRightInd w:val="0"/>
        <w:spacing w:after="0" w:line="240" w:lineRule="auto"/>
        <w:jc w:val="center"/>
        <w:rPr>
          <w:rFonts w:ascii="Arial" w:eastAsia="Times New Roman" w:hAnsi="Arial" w:cs="Arial"/>
          <w:b/>
          <w:bCs/>
          <w:lang w:val="es-ES" w:eastAsia="es-ES"/>
        </w:rPr>
      </w:pPr>
      <w:r w:rsidRPr="00FD4B8B">
        <w:rPr>
          <w:rFonts w:ascii="Arial" w:eastAsia="Times New Roman" w:hAnsi="Arial" w:cs="Arial"/>
          <w:b/>
          <w:bCs/>
          <w:lang w:val="es-ES" w:eastAsia="es-ES"/>
        </w:rPr>
        <w:t>MARIA ANAYME BARON DURAN</w:t>
      </w: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r w:rsidRPr="00B20F67">
        <w:rPr>
          <w:rFonts w:ascii="Arial" w:eastAsia="Times New Roman" w:hAnsi="Arial" w:cs="Arial"/>
          <w:b/>
          <w:bCs/>
          <w:lang w:val="es-ES" w:eastAsia="es-ES"/>
        </w:rPr>
        <w:t>Contralora Auxiliar</w:t>
      </w: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9B7803" w:rsidP="00B20F67">
      <w:pPr>
        <w:autoSpaceDE w:val="0"/>
        <w:autoSpaceDN w:val="0"/>
        <w:adjustRightInd w:val="0"/>
        <w:spacing w:after="0" w:line="240" w:lineRule="auto"/>
        <w:jc w:val="center"/>
        <w:rPr>
          <w:rFonts w:ascii="Arial" w:eastAsia="Times New Roman" w:hAnsi="Arial" w:cs="Arial"/>
          <w:b/>
          <w:bCs/>
          <w:lang w:val="es-ES" w:eastAsia="es-ES"/>
        </w:rPr>
      </w:pPr>
      <w:r>
        <w:rPr>
          <w:rFonts w:ascii="Arial" w:eastAsia="Times New Roman" w:hAnsi="Arial" w:cs="Arial"/>
          <w:b/>
          <w:bCs/>
          <w:lang w:val="es-ES" w:eastAsia="es-ES"/>
        </w:rPr>
        <w:t>MERCEDES YUNDA MONROY</w:t>
      </w: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r w:rsidRPr="00B20F67">
        <w:rPr>
          <w:rFonts w:ascii="Arial" w:eastAsia="Times New Roman" w:hAnsi="Arial" w:cs="Arial"/>
          <w:b/>
          <w:bCs/>
          <w:lang w:val="es-ES" w:eastAsia="es-ES"/>
        </w:rPr>
        <w:t>Director</w:t>
      </w:r>
      <w:r w:rsidR="005B1982">
        <w:rPr>
          <w:rFonts w:ascii="Arial" w:eastAsia="Times New Roman" w:hAnsi="Arial" w:cs="Arial"/>
          <w:b/>
          <w:bCs/>
          <w:lang w:val="es-ES" w:eastAsia="es-ES"/>
        </w:rPr>
        <w:t>a</w:t>
      </w:r>
      <w:r w:rsidRPr="00B20F67">
        <w:rPr>
          <w:rFonts w:ascii="Arial" w:eastAsia="Times New Roman" w:hAnsi="Arial" w:cs="Arial"/>
          <w:b/>
          <w:bCs/>
          <w:lang w:val="es-ES" w:eastAsia="es-ES"/>
        </w:rPr>
        <w:t xml:space="preserve"> Técnic</w:t>
      </w:r>
      <w:r w:rsidR="005B1982">
        <w:rPr>
          <w:rFonts w:ascii="Arial" w:eastAsia="Times New Roman" w:hAnsi="Arial" w:cs="Arial"/>
          <w:b/>
          <w:bCs/>
          <w:lang w:val="es-ES" w:eastAsia="es-ES"/>
        </w:rPr>
        <w:t>a</w:t>
      </w:r>
      <w:r w:rsidRPr="00B20F67">
        <w:rPr>
          <w:rFonts w:ascii="Arial" w:eastAsia="Times New Roman" w:hAnsi="Arial" w:cs="Arial"/>
          <w:b/>
          <w:bCs/>
          <w:lang w:val="es-ES" w:eastAsia="es-ES"/>
        </w:rPr>
        <w:t xml:space="preserve"> de Planeación</w:t>
      </w: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pt-BR"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pt-BR" w:eastAsia="es-ES"/>
        </w:rPr>
      </w:pPr>
    </w:p>
    <w:p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rsidR="0033403A" w:rsidRPr="00B20F67" w:rsidRDefault="0033403A" w:rsidP="00B20F67">
      <w:pPr>
        <w:spacing w:after="0" w:line="240" w:lineRule="auto"/>
        <w:jc w:val="center"/>
        <w:rPr>
          <w:rFonts w:ascii="Arial" w:eastAsia="Times New Roman" w:hAnsi="Arial" w:cs="Arial"/>
          <w:b/>
          <w:bCs/>
          <w:lang w:val="es-ES" w:eastAsia="es-ES"/>
        </w:rPr>
      </w:pPr>
    </w:p>
    <w:p w:rsidR="0033403A" w:rsidRPr="001306AB" w:rsidRDefault="0033403A" w:rsidP="00B20F67">
      <w:pPr>
        <w:spacing w:after="0" w:line="240" w:lineRule="auto"/>
        <w:jc w:val="center"/>
        <w:rPr>
          <w:rFonts w:ascii="Arial" w:eastAsia="Times New Roman" w:hAnsi="Arial" w:cs="Arial"/>
          <w:b/>
          <w:bCs/>
          <w:lang w:val="es-419" w:eastAsia="es-ES"/>
        </w:rPr>
      </w:pPr>
    </w:p>
    <w:p w:rsidR="0033403A" w:rsidRPr="00B20F67" w:rsidRDefault="009D15A7" w:rsidP="00081D38">
      <w:pPr>
        <w:spacing w:after="0" w:line="240" w:lineRule="auto"/>
        <w:jc w:val="center"/>
        <w:rPr>
          <w:rFonts w:ascii="Arial" w:eastAsia="Times New Roman" w:hAnsi="Arial" w:cs="Arial"/>
          <w:b/>
          <w:lang w:eastAsia="es-ES"/>
        </w:rPr>
      </w:pPr>
      <w:bookmarkStart w:id="1" w:name="_Toc432667165"/>
      <w:r>
        <w:rPr>
          <w:rFonts w:ascii="Arial" w:eastAsia="Times New Roman" w:hAnsi="Arial" w:cs="Arial"/>
          <w:b/>
          <w:lang w:val="es-419" w:eastAsia="es-ES"/>
        </w:rPr>
        <w:t xml:space="preserve">Bogotá, D.C. </w:t>
      </w:r>
      <w:proofErr w:type="gramStart"/>
      <w:r w:rsidR="00081D38">
        <w:rPr>
          <w:rFonts w:ascii="Arial" w:eastAsia="Times New Roman" w:hAnsi="Arial" w:cs="Arial"/>
          <w:b/>
          <w:lang w:eastAsia="es-ES"/>
        </w:rPr>
        <w:t>Enero</w:t>
      </w:r>
      <w:proofErr w:type="gramEnd"/>
      <w:r w:rsidR="00104E21" w:rsidRPr="009D15A7">
        <w:rPr>
          <w:rFonts w:ascii="Arial" w:eastAsia="Times New Roman" w:hAnsi="Arial" w:cs="Arial"/>
          <w:b/>
          <w:lang w:eastAsia="es-ES"/>
        </w:rPr>
        <w:t xml:space="preserve"> de </w:t>
      </w:r>
      <w:r w:rsidR="00081D38">
        <w:rPr>
          <w:rFonts w:ascii="Arial" w:eastAsia="Times New Roman" w:hAnsi="Arial" w:cs="Arial"/>
          <w:b/>
          <w:lang w:eastAsia="es-ES"/>
        </w:rPr>
        <w:t>2020</w:t>
      </w:r>
      <w:bookmarkEnd w:id="1"/>
    </w:p>
    <w:p w:rsidR="0033403A" w:rsidRPr="00B20F67" w:rsidRDefault="0033403A" w:rsidP="00B20F67">
      <w:pPr>
        <w:tabs>
          <w:tab w:val="left" w:pos="2940"/>
        </w:tabs>
        <w:spacing w:after="0" w:line="240" w:lineRule="auto"/>
        <w:outlineLvl w:val="0"/>
        <w:rPr>
          <w:rFonts w:ascii="Arial" w:eastAsia="Times New Roman" w:hAnsi="Arial" w:cs="Arial"/>
          <w:b/>
          <w:lang w:eastAsia="es-ES"/>
        </w:rPr>
      </w:pPr>
    </w:p>
    <w:p w:rsidR="0033403A" w:rsidRPr="00B20F67" w:rsidRDefault="0033403A" w:rsidP="00B20F67">
      <w:pPr>
        <w:tabs>
          <w:tab w:val="left" w:pos="2940"/>
        </w:tabs>
        <w:spacing w:after="0" w:line="240" w:lineRule="auto"/>
        <w:jc w:val="center"/>
        <w:outlineLvl w:val="0"/>
        <w:rPr>
          <w:rFonts w:ascii="Arial" w:eastAsia="Times New Roman" w:hAnsi="Arial" w:cs="Arial"/>
          <w:b/>
          <w:lang w:eastAsia="es-ES"/>
        </w:rPr>
      </w:pPr>
    </w:p>
    <w:p w:rsidR="0033403A" w:rsidRPr="00B20F67" w:rsidRDefault="0033403A" w:rsidP="00B20F67">
      <w:pPr>
        <w:spacing w:after="0" w:line="240" w:lineRule="auto"/>
        <w:jc w:val="center"/>
        <w:rPr>
          <w:rFonts w:ascii="Arial" w:eastAsia="Times New Roman" w:hAnsi="Arial" w:cs="Arial"/>
          <w:b/>
          <w:lang w:val="es-ES" w:eastAsia="es-ES"/>
        </w:rPr>
      </w:pPr>
    </w:p>
    <w:p w:rsidR="004D113A" w:rsidRDefault="004D113A" w:rsidP="00B20F67">
      <w:pPr>
        <w:spacing w:after="0" w:line="240" w:lineRule="auto"/>
        <w:jc w:val="center"/>
        <w:rPr>
          <w:rFonts w:ascii="Arial" w:eastAsia="Times New Roman" w:hAnsi="Arial" w:cs="Arial"/>
          <w:b/>
          <w:lang w:val="es-ES" w:eastAsia="es-ES"/>
        </w:rPr>
      </w:pPr>
    </w:p>
    <w:p w:rsidR="004D113A" w:rsidRDefault="004D113A" w:rsidP="00B20F67">
      <w:pPr>
        <w:spacing w:after="0" w:line="240" w:lineRule="auto"/>
        <w:jc w:val="center"/>
        <w:rPr>
          <w:rFonts w:ascii="Arial" w:eastAsia="Times New Roman" w:hAnsi="Arial" w:cs="Arial"/>
          <w:b/>
          <w:lang w:val="es-ES" w:eastAsia="es-ES"/>
        </w:rPr>
      </w:pPr>
    </w:p>
    <w:p w:rsidR="004D113A" w:rsidRDefault="004D113A" w:rsidP="00B20F67">
      <w:pPr>
        <w:spacing w:after="0" w:line="240" w:lineRule="auto"/>
        <w:jc w:val="center"/>
        <w:rPr>
          <w:rFonts w:ascii="Arial" w:eastAsia="Times New Roman" w:hAnsi="Arial" w:cs="Arial"/>
          <w:b/>
          <w:lang w:val="es-ES" w:eastAsia="es-ES"/>
        </w:rPr>
      </w:pPr>
    </w:p>
    <w:p w:rsidR="004D113A" w:rsidRDefault="004D113A" w:rsidP="00B20F67">
      <w:pPr>
        <w:spacing w:after="0" w:line="240" w:lineRule="auto"/>
        <w:jc w:val="center"/>
        <w:rPr>
          <w:rFonts w:ascii="Arial" w:eastAsia="Times New Roman" w:hAnsi="Arial" w:cs="Arial"/>
          <w:b/>
          <w:lang w:val="es-ES" w:eastAsia="es-ES"/>
        </w:rPr>
      </w:pPr>
    </w:p>
    <w:p w:rsidR="004D113A" w:rsidRDefault="00EC4FF3" w:rsidP="00EC4FF3">
      <w:pPr>
        <w:tabs>
          <w:tab w:val="left" w:pos="7485"/>
        </w:tabs>
        <w:spacing w:after="0" w:line="240" w:lineRule="auto"/>
        <w:rPr>
          <w:rFonts w:ascii="Arial" w:eastAsia="Times New Roman" w:hAnsi="Arial" w:cs="Arial"/>
          <w:b/>
          <w:lang w:val="es-ES" w:eastAsia="es-ES"/>
        </w:rPr>
      </w:pPr>
      <w:r>
        <w:rPr>
          <w:rFonts w:ascii="Arial" w:eastAsia="Times New Roman" w:hAnsi="Arial" w:cs="Arial"/>
          <w:b/>
          <w:lang w:val="es-ES" w:eastAsia="es-ES"/>
        </w:rPr>
        <w:tab/>
      </w:r>
    </w:p>
    <w:p w:rsidR="00EC4FF3" w:rsidRDefault="00EC4FF3" w:rsidP="00EC4FF3">
      <w:pPr>
        <w:pStyle w:val="Ttulo1"/>
        <w:jc w:val="center"/>
        <w:rPr>
          <w:rFonts w:ascii="Arial" w:eastAsia="Times New Roman" w:hAnsi="Arial" w:cs="Arial"/>
          <w:b/>
          <w:color w:val="auto"/>
          <w:sz w:val="22"/>
          <w:szCs w:val="22"/>
          <w:lang w:val="es-ES" w:eastAsia="es-ES"/>
        </w:rPr>
      </w:pPr>
      <w:bookmarkStart w:id="2" w:name="_Toc360632341"/>
    </w:p>
    <w:p w:rsidR="00EC4FF3" w:rsidRDefault="00EC4FF3" w:rsidP="00EC4FF3">
      <w:pPr>
        <w:pStyle w:val="Ttulo1"/>
        <w:jc w:val="center"/>
        <w:rPr>
          <w:rFonts w:ascii="Arial" w:eastAsia="Times New Roman" w:hAnsi="Arial" w:cs="Arial"/>
          <w:b/>
          <w:color w:val="auto"/>
          <w:sz w:val="22"/>
          <w:szCs w:val="22"/>
          <w:lang w:val="es-ES" w:eastAsia="es-ES"/>
        </w:rPr>
      </w:pPr>
    </w:p>
    <w:p w:rsidR="0033403A" w:rsidRPr="00EC4FF3" w:rsidRDefault="0033403A" w:rsidP="00EC4FF3">
      <w:pPr>
        <w:pStyle w:val="Ttulo1"/>
        <w:jc w:val="center"/>
        <w:rPr>
          <w:rFonts w:ascii="Arial" w:eastAsia="Times New Roman" w:hAnsi="Arial" w:cs="Arial"/>
          <w:b/>
          <w:color w:val="auto"/>
          <w:sz w:val="22"/>
          <w:szCs w:val="22"/>
          <w:lang w:val="es-ES" w:eastAsia="es-ES"/>
        </w:rPr>
      </w:pPr>
      <w:bookmarkStart w:id="3" w:name="_Toc518892990"/>
      <w:r w:rsidRPr="00EC4FF3">
        <w:rPr>
          <w:rFonts w:ascii="Arial" w:eastAsia="Times New Roman" w:hAnsi="Arial" w:cs="Arial"/>
          <w:b/>
          <w:color w:val="auto"/>
          <w:sz w:val="22"/>
          <w:szCs w:val="22"/>
          <w:lang w:val="es-ES" w:eastAsia="es-ES"/>
        </w:rPr>
        <w:t>PRESENTACIÓN</w:t>
      </w:r>
      <w:bookmarkEnd w:id="2"/>
      <w:bookmarkEnd w:id="3"/>
    </w:p>
    <w:p w:rsidR="0033403A" w:rsidRPr="00B20F67" w:rsidRDefault="0033403A" w:rsidP="00B20F67">
      <w:pPr>
        <w:autoSpaceDE w:val="0"/>
        <w:autoSpaceDN w:val="0"/>
        <w:adjustRightInd w:val="0"/>
        <w:spacing w:after="0" w:line="240" w:lineRule="auto"/>
        <w:rPr>
          <w:rFonts w:ascii="Arial" w:eastAsia="Times New Roman" w:hAnsi="Arial" w:cs="Arial"/>
          <w:lang w:val="es-ES" w:eastAsia="es-ES"/>
        </w:rPr>
      </w:pPr>
    </w:p>
    <w:p w:rsidR="0033403A" w:rsidRPr="00B20F67" w:rsidRDefault="0033403A" w:rsidP="00B20F67">
      <w:pPr>
        <w:autoSpaceDE w:val="0"/>
        <w:autoSpaceDN w:val="0"/>
        <w:adjustRightInd w:val="0"/>
        <w:spacing w:after="0" w:line="240" w:lineRule="auto"/>
        <w:rPr>
          <w:rFonts w:ascii="Arial" w:eastAsia="Times New Roman" w:hAnsi="Arial" w:cs="Arial"/>
          <w:lang w:val="es-ES" w:eastAsia="es-ES"/>
        </w:rPr>
      </w:pPr>
    </w:p>
    <w:p w:rsidR="0033403A" w:rsidRPr="00B20F67" w:rsidRDefault="0033403A" w:rsidP="00B20F67">
      <w:pPr>
        <w:spacing w:after="0" w:line="240" w:lineRule="auto"/>
        <w:jc w:val="both"/>
        <w:rPr>
          <w:rFonts w:ascii="Arial" w:eastAsia="Times New Roman" w:hAnsi="Arial" w:cs="Arial"/>
          <w:lang w:val="es-ES" w:eastAsia="es-ES"/>
        </w:rPr>
      </w:pPr>
      <w:r w:rsidRPr="00B20F67">
        <w:rPr>
          <w:rFonts w:ascii="Arial" w:eastAsia="Times New Roman" w:hAnsi="Arial" w:cs="Arial"/>
          <w:lang w:val="es-ES" w:eastAsia="es-ES"/>
        </w:rPr>
        <w:t>El Proceso de Direccionamiento Estratégico difunde la orientación estratégica de la entidad de conformidad con las disposiciones legales vigentes, a través de la implementación de políticas, estrategias, lineamientos, objetivos y metas, para el cumplimiento de la misión institucional.</w:t>
      </w:r>
    </w:p>
    <w:p w:rsidR="0033403A" w:rsidRPr="00B20F67" w:rsidRDefault="0033403A" w:rsidP="00B20F67">
      <w:pPr>
        <w:spacing w:after="0" w:line="240" w:lineRule="auto"/>
        <w:jc w:val="both"/>
        <w:rPr>
          <w:rFonts w:ascii="Arial" w:eastAsia="Times New Roman" w:hAnsi="Arial" w:cs="Arial"/>
          <w:lang w:val="es-ES" w:eastAsia="es-ES"/>
        </w:rPr>
      </w:pPr>
    </w:p>
    <w:p w:rsidR="0033403A" w:rsidRPr="009D15A7" w:rsidRDefault="00601FD9" w:rsidP="00B20F67">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El informe detalla la </w:t>
      </w:r>
      <w:r>
        <w:rPr>
          <w:rFonts w:ascii="Arial" w:eastAsia="Times New Roman" w:hAnsi="Arial" w:cs="Arial"/>
          <w:lang w:val="es-419" w:eastAsia="es-ES"/>
        </w:rPr>
        <w:t>g</w:t>
      </w:r>
      <w:proofErr w:type="spellStart"/>
      <w:r w:rsidR="0033403A" w:rsidRPr="009D15A7">
        <w:rPr>
          <w:rFonts w:ascii="Arial" w:eastAsia="Times New Roman" w:hAnsi="Arial" w:cs="Arial"/>
          <w:lang w:val="es-ES" w:eastAsia="es-ES"/>
        </w:rPr>
        <w:t>estión</w:t>
      </w:r>
      <w:proofErr w:type="spellEnd"/>
      <w:r w:rsidR="0033403A" w:rsidRPr="009D15A7">
        <w:rPr>
          <w:rFonts w:ascii="Arial" w:eastAsia="Times New Roman" w:hAnsi="Arial" w:cs="Arial"/>
          <w:lang w:val="es-ES" w:eastAsia="es-ES"/>
        </w:rPr>
        <w:t xml:space="preserve"> de</w:t>
      </w:r>
      <w:r w:rsidR="00FD4B8B" w:rsidRPr="009D15A7">
        <w:rPr>
          <w:rFonts w:ascii="Arial" w:eastAsia="Times New Roman" w:hAnsi="Arial" w:cs="Arial"/>
          <w:lang w:val="es-ES" w:eastAsia="es-ES"/>
        </w:rPr>
        <w:t xml:space="preserve"> los proyectos de inversión asignados a la Contraloría de Bogotá</w:t>
      </w:r>
      <w:r w:rsidR="00081D38">
        <w:rPr>
          <w:rFonts w:ascii="Arial" w:eastAsia="Times New Roman" w:hAnsi="Arial" w:cs="Arial"/>
          <w:lang w:val="es-ES" w:eastAsia="es-ES"/>
        </w:rPr>
        <w:t xml:space="preserve"> D.C.</w:t>
      </w:r>
      <w:r w:rsidR="00FD4B8B" w:rsidRPr="009D15A7">
        <w:rPr>
          <w:rFonts w:ascii="Arial" w:eastAsia="Times New Roman" w:hAnsi="Arial" w:cs="Arial"/>
          <w:lang w:val="es-ES" w:eastAsia="es-ES"/>
        </w:rPr>
        <w:t xml:space="preserve"> en el marco del Plan de Desarrollo Distrital “Bogotá Mejor para todos”</w:t>
      </w:r>
      <w:r w:rsidR="00081D38">
        <w:rPr>
          <w:rFonts w:ascii="Arial" w:eastAsia="Times New Roman" w:hAnsi="Arial" w:cs="Arial"/>
          <w:lang w:val="es-ES" w:eastAsia="es-ES"/>
        </w:rPr>
        <w:t xml:space="preserve"> </w:t>
      </w:r>
      <w:r w:rsidR="00FD4B8B" w:rsidRPr="009D15A7">
        <w:rPr>
          <w:rFonts w:ascii="Arial" w:eastAsia="Times New Roman" w:hAnsi="Arial" w:cs="Arial"/>
          <w:lang w:val="es-ES" w:eastAsia="es-ES"/>
        </w:rPr>
        <w:t xml:space="preserve">2016-2020, donde </w:t>
      </w:r>
      <w:r>
        <w:rPr>
          <w:rFonts w:ascii="Arial" w:eastAsia="Times New Roman" w:hAnsi="Arial" w:cs="Arial"/>
          <w:lang w:val="es-419" w:eastAsia="es-ES"/>
        </w:rPr>
        <w:t xml:space="preserve">señalamos </w:t>
      </w:r>
      <w:r w:rsidR="00FD4B8B" w:rsidRPr="009D15A7">
        <w:rPr>
          <w:rFonts w:ascii="Arial" w:eastAsia="Times New Roman" w:hAnsi="Arial" w:cs="Arial"/>
          <w:lang w:val="es-ES" w:eastAsia="es-ES"/>
        </w:rPr>
        <w:t>el seguimiento de cada uno de los proyectos en ejecución con corte a 3</w:t>
      </w:r>
      <w:r w:rsidR="00081D38">
        <w:rPr>
          <w:rFonts w:ascii="Arial" w:eastAsia="Times New Roman" w:hAnsi="Arial" w:cs="Arial"/>
          <w:lang w:val="es-ES" w:eastAsia="es-ES"/>
        </w:rPr>
        <w:t>1</w:t>
      </w:r>
      <w:r w:rsidR="00FD4B8B" w:rsidRPr="009D15A7">
        <w:rPr>
          <w:rFonts w:ascii="Arial" w:eastAsia="Times New Roman" w:hAnsi="Arial" w:cs="Arial"/>
          <w:lang w:val="es-ES" w:eastAsia="es-ES"/>
        </w:rPr>
        <w:t xml:space="preserve"> de </w:t>
      </w:r>
      <w:r w:rsidR="00081D38">
        <w:rPr>
          <w:rFonts w:ascii="Arial" w:eastAsia="Times New Roman" w:hAnsi="Arial" w:cs="Arial"/>
          <w:lang w:val="es-ES" w:eastAsia="es-ES"/>
        </w:rPr>
        <w:t xml:space="preserve">diciembre </w:t>
      </w:r>
      <w:r w:rsidR="00FD4B8B" w:rsidRPr="009D15A7">
        <w:rPr>
          <w:rFonts w:ascii="Arial" w:eastAsia="Times New Roman" w:hAnsi="Arial" w:cs="Arial"/>
          <w:lang w:val="es-ES" w:eastAsia="es-ES"/>
        </w:rPr>
        <w:t>de 2019.</w:t>
      </w:r>
    </w:p>
    <w:p w:rsidR="0033403A" w:rsidRPr="00B20F67" w:rsidRDefault="0033403A" w:rsidP="00B20F67">
      <w:pPr>
        <w:spacing w:after="0" w:line="240" w:lineRule="auto"/>
        <w:jc w:val="both"/>
        <w:rPr>
          <w:rFonts w:ascii="Arial" w:eastAsia="Times New Roman" w:hAnsi="Arial" w:cs="Arial"/>
          <w:lang w:val="es-ES" w:eastAsia="es-ES"/>
        </w:rPr>
      </w:pPr>
    </w:p>
    <w:p w:rsidR="0033403A" w:rsidRPr="00B20F67" w:rsidRDefault="0033403A" w:rsidP="00B20F67">
      <w:pPr>
        <w:spacing w:after="0" w:line="240" w:lineRule="auto"/>
        <w:jc w:val="both"/>
        <w:rPr>
          <w:rFonts w:ascii="Arial" w:eastAsia="Times New Roman" w:hAnsi="Arial" w:cs="Arial"/>
          <w:lang w:val="es-ES" w:eastAsia="es-ES"/>
        </w:rPr>
      </w:pPr>
    </w:p>
    <w:p w:rsidR="00EC4FF3" w:rsidRDefault="00EC4FF3" w:rsidP="00B20F67">
      <w:pPr>
        <w:autoSpaceDE w:val="0"/>
        <w:autoSpaceDN w:val="0"/>
        <w:adjustRightInd w:val="0"/>
        <w:spacing w:after="0" w:line="240" w:lineRule="auto"/>
        <w:jc w:val="center"/>
        <w:rPr>
          <w:rFonts w:ascii="Arial" w:eastAsia="Times New Roman" w:hAnsi="Arial" w:cs="Arial"/>
          <w:b/>
          <w:lang w:val="es-ES" w:eastAsia="es-ES"/>
        </w:rPr>
      </w:pPr>
    </w:p>
    <w:p w:rsidR="00EC4FF3" w:rsidRDefault="00EC4FF3">
      <w:pPr>
        <w:rPr>
          <w:rFonts w:ascii="Arial" w:eastAsia="Times New Roman" w:hAnsi="Arial" w:cs="Arial"/>
          <w:b/>
          <w:lang w:val="es-ES" w:eastAsia="es-ES"/>
        </w:rPr>
      </w:pPr>
      <w:r>
        <w:rPr>
          <w:rFonts w:ascii="Arial" w:eastAsia="Times New Roman" w:hAnsi="Arial" w:cs="Arial"/>
          <w:b/>
          <w:lang w:val="es-ES" w:eastAsia="es-ES"/>
        </w:rPr>
        <w:br w:type="page"/>
      </w:r>
    </w:p>
    <w:p w:rsidR="00446920" w:rsidRPr="001306AB" w:rsidRDefault="00446920" w:rsidP="001306AB">
      <w:pPr>
        <w:autoSpaceDE w:val="0"/>
        <w:autoSpaceDN w:val="0"/>
        <w:adjustRightInd w:val="0"/>
        <w:spacing w:after="0" w:line="240" w:lineRule="auto"/>
        <w:ind w:left="360"/>
        <w:jc w:val="center"/>
        <w:rPr>
          <w:rFonts w:ascii="Arial" w:eastAsia="Times New Roman" w:hAnsi="Arial" w:cs="Arial"/>
          <w:b/>
          <w:lang w:val="es-ES" w:eastAsia="es-ES"/>
        </w:rPr>
      </w:pPr>
    </w:p>
    <w:p w:rsidR="0033403A" w:rsidRPr="00E44F2C" w:rsidRDefault="0033403A" w:rsidP="00E44F2C">
      <w:pPr>
        <w:pStyle w:val="Prrafodelista"/>
        <w:numPr>
          <w:ilvl w:val="0"/>
          <w:numId w:val="46"/>
        </w:numPr>
        <w:autoSpaceDE w:val="0"/>
        <w:autoSpaceDN w:val="0"/>
        <w:adjustRightInd w:val="0"/>
        <w:spacing w:after="0" w:line="240" w:lineRule="auto"/>
        <w:jc w:val="center"/>
        <w:rPr>
          <w:rFonts w:ascii="Arial" w:eastAsia="Times New Roman" w:hAnsi="Arial" w:cs="Arial"/>
          <w:b/>
          <w:lang w:val="es-ES" w:eastAsia="es-ES"/>
        </w:rPr>
      </w:pPr>
      <w:r w:rsidRPr="00E44F2C">
        <w:rPr>
          <w:rFonts w:ascii="Arial" w:eastAsia="Times New Roman" w:hAnsi="Arial" w:cs="Arial"/>
          <w:b/>
          <w:lang w:val="es-ES" w:eastAsia="es-ES"/>
        </w:rPr>
        <w:t>INFORME DE GESTIÓN</w:t>
      </w:r>
    </w:p>
    <w:p w:rsidR="00446920" w:rsidRPr="00984055" w:rsidRDefault="00446920" w:rsidP="00F51D19">
      <w:pPr>
        <w:spacing w:after="0" w:line="240" w:lineRule="auto"/>
        <w:rPr>
          <w:rFonts w:ascii="Arial" w:hAnsi="Arial" w:cs="Arial"/>
          <w:b/>
          <w:sz w:val="20"/>
          <w:lang w:val="es-ES" w:eastAsia="es-ES"/>
        </w:rPr>
      </w:pPr>
    </w:p>
    <w:p w:rsidR="00AA4795" w:rsidRDefault="00AA4795" w:rsidP="00AA4795">
      <w:pPr>
        <w:spacing w:after="0" w:line="240" w:lineRule="auto"/>
        <w:jc w:val="both"/>
        <w:rPr>
          <w:rFonts w:ascii="Arial" w:hAnsi="Arial" w:cs="Arial"/>
        </w:rPr>
      </w:pPr>
      <w:r>
        <w:rPr>
          <w:rFonts w:ascii="Arial" w:hAnsi="Arial" w:cs="Arial"/>
        </w:rPr>
        <w:t>Dentro del Proceso de Direccionamiento Estratégico, la Dirección de Planeación realiza las actividades de formulación y seguimiento de los Proyectos de Inversión de la Contraloría de Bogotá D.C., en coordinación con las dependencias responsables de la ejecución de los mismos, así como los trámites para la programación del presupuesto de inversión, de conformidad con los planes y programas de mediano y largo plazo.</w:t>
      </w:r>
    </w:p>
    <w:p w:rsidR="00AA4795" w:rsidRPr="00984055" w:rsidRDefault="00AA4795" w:rsidP="00AA4795">
      <w:pPr>
        <w:spacing w:after="0" w:line="240" w:lineRule="auto"/>
        <w:jc w:val="both"/>
        <w:rPr>
          <w:rFonts w:ascii="Arial" w:hAnsi="Arial" w:cs="Arial"/>
          <w:sz w:val="20"/>
        </w:rPr>
      </w:pPr>
    </w:p>
    <w:p w:rsidR="009B7803" w:rsidRDefault="00AA4795" w:rsidP="00AA4795">
      <w:pPr>
        <w:spacing w:after="0" w:line="240" w:lineRule="auto"/>
        <w:jc w:val="both"/>
        <w:rPr>
          <w:rFonts w:ascii="Arial" w:hAnsi="Arial" w:cs="Arial"/>
        </w:rPr>
      </w:pPr>
      <w:r>
        <w:rPr>
          <w:rFonts w:ascii="Arial" w:hAnsi="Arial" w:cs="Arial"/>
        </w:rPr>
        <w:t>Con el propósito de financiar y dar cumplimiento a los compromisos definidos en materia de inversión en el Plan Institucional 2016 –2020 “</w:t>
      </w:r>
      <w:r>
        <w:rPr>
          <w:rFonts w:ascii="Arial" w:hAnsi="Arial" w:cs="Arial"/>
          <w:i/>
        </w:rPr>
        <w:t>Una Contraloría Aliada con Bogotá</w:t>
      </w:r>
      <w:r>
        <w:rPr>
          <w:rFonts w:ascii="Arial" w:hAnsi="Arial" w:cs="Arial"/>
        </w:rPr>
        <w:t xml:space="preserve">”, la Contraloría de Bogotá D.C. tiene inscritos cuatro (4) proyectos en el Banco de Proyectos que administra la Secretaria Distrital de Planeación – SDP, con la siguiente denominación: </w:t>
      </w:r>
    </w:p>
    <w:p w:rsidR="009B7803" w:rsidRPr="00984055" w:rsidRDefault="009B7803" w:rsidP="00AA4795">
      <w:pPr>
        <w:spacing w:after="0" w:line="240" w:lineRule="auto"/>
        <w:jc w:val="both"/>
        <w:rPr>
          <w:rFonts w:ascii="Arial" w:hAnsi="Arial" w:cs="Arial"/>
          <w:sz w:val="20"/>
        </w:rPr>
      </w:pPr>
    </w:p>
    <w:p w:rsidR="009B7803" w:rsidRPr="00782712" w:rsidRDefault="00AA4795" w:rsidP="00782712">
      <w:pPr>
        <w:spacing w:after="0" w:line="240" w:lineRule="auto"/>
        <w:ind w:left="1134" w:hanging="1134"/>
        <w:jc w:val="both"/>
        <w:rPr>
          <w:rFonts w:ascii="Arial" w:hAnsi="Arial" w:cs="Arial"/>
        </w:rPr>
      </w:pPr>
      <w:r w:rsidRPr="00782712">
        <w:rPr>
          <w:rFonts w:ascii="Arial" w:hAnsi="Arial" w:cs="Arial"/>
        </w:rPr>
        <w:t>No.1194 - Fortalecimiento de la Infraestructura de Tecnologías de la información y las comunicaciones d</w:t>
      </w:r>
      <w:r w:rsidR="001326B1" w:rsidRPr="00782712">
        <w:rPr>
          <w:rFonts w:ascii="Arial" w:hAnsi="Arial" w:cs="Arial"/>
        </w:rPr>
        <w:t>e la Contraloría de Bogotá D.C.</w:t>
      </w:r>
      <w:r w:rsidRPr="00782712">
        <w:rPr>
          <w:rFonts w:ascii="Arial" w:hAnsi="Arial" w:cs="Arial"/>
        </w:rPr>
        <w:t xml:space="preserve"> </w:t>
      </w:r>
    </w:p>
    <w:p w:rsidR="009B7803" w:rsidRDefault="00AA4795" w:rsidP="00782712">
      <w:pPr>
        <w:spacing w:after="0" w:line="240" w:lineRule="auto"/>
        <w:ind w:left="1134" w:hanging="1134"/>
        <w:jc w:val="both"/>
        <w:rPr>
          <w:rFonts w:ascii="Arial" w:hAnsi="Arial" w:cs="Arial"/>
        </w:rPr>
      </w:pPr>
      <w:r w:rsidRPr="009B7803">
        <w:rPr>
          <w:rFonts w:ascii="Arial" w:hAnsi="Arial" w:cs="Arial"/>
        </w:rPr>
        <w:t>No.1195</w:t>
      </w:r>
      <w:r w:rsidR="00782712">
        <w:rPr>
          <w:rFonts w:ascii="Arial" w:hAnsi="Arial" w:cs="Arial"/>
          <w:lang w:val="es-419"/>
        </w:rPr>
        <w:t xml:space="preserve"> -</w:t>
      </w:r>
      <w:r w:rsidRPr="009B7803">
        <w:rPr>
          <w:rFonts w:ascii="Arial" w:hAnsi="Arial" w:cs="Arial"/>
        </w:rPr>
        <w:t xml:space="preserve"> Fortalecimiento del Sistema Integrado de Gestión y</w:t>
      </w:r>
      <w:r w:rsidR="001326B1">
        <w:rPr>
          <w:rFonts w:ascii="Arial" w:hAnsi="Arial" w:cs="Arial"/>
        </w:rPr>
        <w:t xml:space="preserve"> de la Capacidad Institucional.</w:t>
      </w:r>
    </w:p>
    <w:p w:rsidR="009B7803" w:rsidRDefault="00782712" w:rsidP="00782712">
      <w:pPr>
        <w:spacing w:after="0" w:line="240" w:lineRule="auto"/>
        <w:ind w:left="1134" w:hanging="1134"/>
        <w:jc w:val="both"/>
        <w:rPr>
          <w:rFonts w:ascii="Arial" w:hAnsi="Arial" w:cs="Arial"/>
        </w:rPr>
      </w:pPr>
      <w:r>
        <w:rPr>
          <w:rFonts w:ascii="Arial" w:hAnsi="Arial" w:cs="Arial"/>
        </w:rPr>
        <w:t xml:space="preserve">No.1196 - </w:t>
      </w:r>
      <w:r w:rsidR="00AA4795" w:rsidRPr="009B7803">
        <w:rPr>
          <w:rFonts w:ascii="Arial" w:hAnsi="Arial" w:cs="Arial"/>
        </w:rPr>
        <w:t>Fortalecimiento al Mejoramien</w:t>
      </w:r>
      <w:r w:rsidR="001326B1">
        <w:rPr>
          <w:rFonts w:ascii="Arial" w:hAnsi="Arial" w:cs="Arial"/>
        </w:rPr>
        <w:t>to de la Infraestructura Física.</w:t>
      </w:r>
    </w:p>
    <w:p w:rsidR="00AA4795" w:rsidRPr="009B7803" w:rsidRDefault="00782712" w:rsidP="00782712">
      <w:pPr>
        <w:spacing w:after="0" w:line="240" w:lineRule="auto"/>
        <w:ind w:left="1134" w:hanging="1134"/>
        <w:jc w:val="both"/>
        <w:rPr>
          <w:rFonts w:ascii="Arial" w:hAnsi="Arial" w:cs="Arial"/>
        </w:rPr>
      </w:pPr>
      <w:r>
        <w:rPr>
          <w:rFonts w:ascii="Arial" w:hAnsi="Arial" w:cs="Arial"/>
        </w:rPr>
        <w:t>No.</w:t>
      </w:r>
      <w:r w:rsidR="00AA4795" w:rsidRPr="009B7803">
        <w:rPr>
          <w:rFonts w:ascii="Arial" w:hAnsi="Arial" w:cs="Arial"/>
        </w:rPr>
        <w:t>1199</w:t>
      </w:r>
      <w:r>
        <w:rPr>
          <w:rFonts w:ascii="Arial" w:hAnsi="Arial" w:cs="Arial"/>
          <w:lang w:val="es-419"/>
        </w:rPr>
        <w:t xml:space="preserve"> -</w:t>
      </w:r>
      <w:r w:rsidR="00AA4795" w:rsidRPr="009B7803">
        <w:rPr>
          <w:rFonts w:ascii="Arial" w:hAnsi="Arial" w:cs="Arial"/>
        </w:rPr>
        <w:t xml:space="preserve"> Fortalecimiento del Control Social a la Gestión Pública.</w:t>
      </w:r>
    </w:p>
    <w:p w:rsidR="00131EBA" w:rsidRPr="00E44F2C" w:rsidRDefault="00131EBA" w:rsidP="00AA4795">
      <w:pPr>
        <w:spacing w:after="0" w:line="240" w:lineRule="auto"/>
        <w:ind w:firstLine="142"/>
        <w:jc w:val="center"/>
        <w:rPr>
          <w:rFonts w:ascii="Arial" w:hAnsi="Arial" w:cs="Arial"/>
          <w:sz w:val="12"/>
          <w:szCs w:val="20"/>
        </w:rPr>
      </w:pPr>
    </w:p>
    <w:p w:rsidR="00AA4795" w:rsidRDefault="003264E2" w:rsidP="002D7692">
      <w:pPr>
        <w:spacing w:after="0" w:line="240" w:lineRule="auto"/>
        <w:jc w:val="both"/>
        <w:rPr>
          <w:rFonts w:ascii="Arial" w:hAnsi="Arial" w:cs="Arial"/>
          <w:lang w:val="es-419"/>
        </w:rPr>
      </w:pPr>
      <w:r>
        <w:rPr>
          <w:rFonts w:ascii="Arial" w:hAnsi="Arial" w:cs="Arial"/>
          <w:lang w:val="es-419"/>
        </w:rPr>
        <w:t xml:space="preserve">Es </w:t>
      </w:r>
      <w:r w:rsidR="00A366DE">
        <w:rPr>
          <w:rFonts w:ascii="Arial" w:hAnsi="Arial" w:cs="Arial"/>
          <w:lang w:val="es-419"/>
        </w:rPr>
        <w:t>importante señalar</w:t>
      </w:r>
      <w:r>
        <w:rPr>
          <w:rFonts w:ascii="Arial" w:hAnsi="Arial" w:cs="Arial"/>
          <w:lang w:val="es-419"/>
        </w:rPr>
        <w:t xml:space="preserve"> que en la vigencia 2019, </w:t>
      </w:r>
      <w:r w:rsidR="00AA4795">
        <w:rPr>
          <w:rFonts w:ascii="Arial" w:hAnsi="Arial" w:cs="Arial"/>
        </w:rPr>
        <w:t xml:space="preserve">el total de los recursos de inversión asignados </w:t>
      </w:r>
      <w:r w:rsidR="009B6D9F">
        <w:rPr>
          <w:rFonts w:ascii="Arial" w:hAnsi="Arial" w:cs="Arial"/>
        </w:rPr>
        <w:t xml:space="preserve">fue </w:t>
      </w:r>
      <w:r w:rsidR="002D1690">
        <w:rPr>
          <w:rFonts w:ascii="Arial" w:hAnsi="Arial" w:cs="Arial"/>
          <w:lang w:val="es-419"/>
        </w:rPr>
        <w:t>por valor de</w:t>
      </w:r>
      <w:r w:rsidR="00AA4795">
        <w:rPr>
          <w:rFonts w:ascii="Arial" w:hAnsi="Arial" w:cs="Arial"/>
        </w:rPr>
        <w:t xml:space="preserve"> $</w:t>
      </w:r>
      <w:r w:rsidR="009B6D9F">
        <w:rPr>
          <w:rFonts w:ascii="Arial" w:hAnsi="Arial" w:cs="Arial"/>
        </w:rPr>
        <w:t>22.396</w:t>
      </w:r>
      <w:r w:rsidR="00AA4795">
        <w:rPr>
          <w:rFonts w:ascii="Arial" w:hAnsi="Arial" w:cs="Arial"/>
        </w:rPr>
        <w:t xml:space="preserve"> millones de pesos, de los cuales se ejecuta</w:t>
      </w:r>
      <w:r w:rsidR="009B6D9F">
        <w:rPr>
          <w:rFonts w:ascii="Arial" w:hAnsi="Arial" w:cs="Arial"/>
        </w:rPr>
        <w:t xml:space="preserve">ron </w:t>
      </w:r>
      <w:r w:rsidR="00AA4795">
        <w:rPr>
          <w:rFonts w:ascii="Arial" w:hAnsi="Arial" w:cs="Arial"/>
        </w:rPr>
        <w:t>$</w:t>
      </w:r>
      <w:r w:rsidR="009B6D9F">
        <w:rPr>
          <w:rFonts w:ascii="Arial" w:hAnsi="Arial" w:cs="Arial"/>
        </w:rPr>
        <w:t>2</w:t>
      </w:r>
      <w:r w:rsidR="00D01E5C">
        <w:rPr>
          <w:rFonts w:ascii="Arial" w:hAnsi="Arial" w:cs="Arial"/>
        </w:rPr>
        <w:t>1</w:t>
      </w:r>
      <w:r w:rsidR="00B606AA">
        <w:rPr>
          <w:rFonts w:ascii="Arial" w:hAnsi="Arial" w:cs="Arial"/>
        </w:rPr>
        <w:t>.</w:t>
      </w:r>
      <w:r w:rsidR="00131EBA">
        <w:rPr>
          <w:rFonts w:ascii="Arial" w:hAnsi="Arial" w:cs="Arial"/>
        </w:rPr>
        <w:t>921</w:t>
      </w:r>
      <w:r w:rsidR="00AA4795">
        <w:rPr>
          <w:rFonts w:ascii="Arial" w:hAnsi="Arial" w:cs="Arial"/>
        </w:rPr>
        <w:t xml:space="preserve"> millones, </w:t>
      </w:r>
      <w:r>
        <w:rPr>
          <w:rFonts w:ascii="Arial" w:hAnsi="Arial" w:cs="Arial"/>
        </w:rPr>
        <w:t>a diciembre 31 del 2019</w:t>
      </w:r>
      <w:r>
        <w:rPr>
          <w:rFonts w:ascii="Arial" w:hAnsi="Arial" w:cs="Arial"/>
          <w:lang w:val="es-419"/>
        </w:rPr>
        <w:t xml:space="preserve"> </w:t>
      </w:r>
      <w:r w:rsidR="00AA4795">
        <w:rPr>
          <w:rFonts w:ascii="Arial" w:hAnsi="Arial" w:cs="Arial"/>
        </w:rPr>
        <w:t xml:space="preserve">que equivalen al </w:t>
      </w:r>
      <w:r w:rsidR="00131EBA">
        <w:rPr>
          <w:rFonts w:ascii="Arial" w:hAnsi="Arial" w:cs="Arial"/>
        </w:rPr>
        <w:t>98</w:t>
      </w:r>
      <w:r w:rsidR="00AA4795">
        <w:rPr>
          <w:rFonts w:ascii="Arial" w:hAnsi="Arial" w:cs="Arial"/>
        </w:rPr>
        <w:t>%. La ejecución por proyecto es la siguiente: para el Proyecto No. 1194 se asignaron $</w:t>
      </w:r>
      <w:r w:rsidR="00E44F2C">
        <w:rPr>
          <w:rFonts w:ascii="Arial" w:hAnsi="Arial" w:cs="Arial"/>
        </w:rPr>
        <w:t>2.625</w:t>
      </w:r>
      <w:r w:rsidR="00AA4795">
        <w:rPr>
          <w:rFonts w:ascii="Arial" w:hAnsi="Arial" w:cs="Arial"/>
        </w:rPr>
        <w:t xml:space="preserve"> millones, de los cuales se ejecuta</w:t>
      </w:r>
      <w:r w:rsidR="00E44F2C">
        <w:rPr>
          <w:rFonts w:ascii="Arial" w:hAnsi="Arial" w:cs="Arial"/>
        </w:rPr>
        <w:t xml:space="preserve">ron </w:t>
      </w:r>
      <w:r w:rsidR="00AA4795">
        <w:rPr>
          <w:rFonts w:ascii="Arial" w:hAnsi="Arial" w:cs="Arial"/>
        </w:rPr>
        <w:t>$</w:t>
      </w:r>
      <w:r w:rsidR="00E44F2C">
        <w:rPr>
          <w:rFonts w:ascii="Arial" w:hAnsi="Arial" w:cs="Arial"/>
        </w:rPr>
        <w:t xml:space="preserve"> 2.509</w:t>
      </w:r>
      <w:r w:rsidR="00AA4795">
        <w:rPr>
          <w:rFonts w:ascii="Arial" w:hAnsi="Arial" w:cs="Arial"/>
        </w:rPr>
        <w:t xml:space="preserve"> millones, que equivale al </w:t>
      </w:r>
      <w:r w:rsidR="00E44F2C">
        <w:rPr>
          <w:rFonts w:ascii="Arial" w:hAnsi="Arial" w:cs="Arial"/>
        </w:rPr>
        <w:t>95,6</w:t>
      </w:r>
      <w:r w:rsidR="00AA4795">
        <w:rPr>
          <w:rFonts w:ascii="Arial" w:hAnsi="Arial" w:cs="Arial"/>
        </w:rPr>
        <w:t>%,</w:t>
      </w:r>
      <w:r w:rsidR="00B606AA">
        <w:rPr>
          <w:rFonts w:ascii="Arial" w:hAnsi="Arial" w:cs="Arial"/>
        </w:rPr>
        <w:t xml:space="preserve"> </w:t>
      </w:r>
      <w:r w:rsidR="00AA4795">
        <w:rPr>
          <w:rFonts w:ascii="Arial" w:hAnsi="Arial" w:cs="Arial"/>
        </w:rPr>
        <w:t>el Proyecto No.1195 asignaron $</w:t>
      </w:r>
      <w:r w:rsidR="00B606AA">
        <w:rPr>
          <w:rFonts w:ascii="Arial" w:hAnsi="Arial" w:cs="Arial"/>
        </w:rPr>
        <w:t>1</w:t>
      </w:r>
      <w:r w:rsidR="00E44F2C">
        <w:rPr>
          <w:rFonts w:ascii="Arial" w:hAnsi="Arial" w:cs="Arial"/>
        </w:rPr>
        <w:t>5</w:t>
      </w:r>
      <w:r w:rsidR="00B606AA">
        <w:rPr>
          <w:rFonts w:ascii="Arial" w:hAnsi="Arial" w:cs="Arial"/>
        </w:rPr>
        <w:t>.</w:t>
      </w:r>
      <w:r w:rsidR="00E44F2C">
        <w:rPr>
          <w:rFonts w:ascii="Arial" w:hAnsi="Arial" w:cs="Arial"/>
        </w:rPr>
        <w:t>562</w:t>
      </w:r>
      <w:r w:rsidR="00AA4795">
        <w:rPr>
          <w:rFonts w:ascii="Arial" w:hAnsi="Arial" w:cs="Arial"/>
        </w:rPr>
        <w:t xml:space="preserve"> millones, de los cuales se ejecuta</w:t>
      </w:r>
      <w:r w:rsidR="00E44F2C">
        <w:rPr>
          <w:rFonts w:ascii="Arial" w:hAnsi="Arial" w:cs="Arial"/>
        </w:rPr>
        <w:t>ron</w:t>
      </w:r>
      <w:r w:rsidR="00AA4795">
        <w:rPr>
          <w:rFonts w:ascii="Arial" w:hAnsi="Arial" w:cs="Arial"/>
        </w:rPr>
        <w:t xml:space="preserve"> $</w:t>
      </w:r>
      <w:r w:rsidR="00E44F2C">
        <w:rPr>
          <w:rFonts w:ascii="Arial" w:hAnsi="Arial" w:cs="Arial"/>
        </w:rPr>
        <w:t xml:space="preserve"> </w:t>
      </w:r>
      <w:r w:rsidR="00B606AA">
        <w:rPr>
          <w:rFonts w:ascii="Arial" w:hAnsi="Arial" w:cs="Arial"/>
        </w:rPr>
        <w:t>1</w:t>
      </w:r>
      <w:r w:rsidR="00E44F2C">
        <w:rPr>
          <w:rFonts w:ascii="Arial" w:hAnsi="Arial" w:cs="Arial"/>
        </w:rPr>
        <w:t>5</w:t>
      </w:r>
      <w:r w:rsidR="00B606AA">
        <w:rPr>
          <w:rFonts w:ascii="Arial" w:hAnsi="Arial" w:cs="Arial"/>
        </w:rPr>
        <w:t>.</w:t>
      </w:r>
      <w:r w:rsidR="00E44F2C">
        <w:rPr>
          <w:rFonts w:ascii="Arial" w:hAnsi="Arial" w:cs="Arial"/>
        </w:rPr>
        <w:t>243</w:t>
      </w:r>
      <w:r w:rsidR="00AA4795">
        <w:rPr>
          <w:rFonts w:ascii="Arial" w:hAnsi="Arial" w:cs="Arial"/>
        </w:rPr>
        <w:t xml:space="preserve"> millones, que equivale al </w:t>
      </w:r>
      <w:r w:rsidR="00B606AA">
        <w:rPr>
          <w:rFonts w:ascii="Arial" w:hAnsi="Arial" w:cs="Arial"/>
        </w:rPr>
        <w:t>9</w:t>
      </w:r>
      <w:r w:rsidR="00E44F2C">
        <w:rPr>
          <w:rFonts w:ascii="Arial" w:hAnsi="Arial" w:cs="Arial"/>
        </w:rPr>
        <w:t>7,9</w:t>
      </w:r>
      <w:r w:rsidR="00AA4795">
        <w:rPr>
          <w:rFonts w:ascii="Arial" w:hAnsi="Arial" w:cs="Arial"/>
        </w:rPr>
        <w:t>%, para el Proyecto No. 1196 se asignaron $</w:t>
      </w:r>
      <w:r w:rsidR="00E44F2C">
        <w:rPr>
          <w:rFonts w:ascii="Arial" w:hAnsi="Arial" w:cs="Arial"/>
        </w:rPr>
        <w:t xml:space="preserve"> 909</w:t>
      </w:r>
      <w:r w:rsidR="00AA4795">
        <w:rPr>
          <w:rFonts w:ascii="Arial" w:hAnsi="Arial" w:cs="Arial"/>
        </w:rPr>
        <w:t xml:space="preserve"> millones, los cuales se ejecuta</w:t>
      </w:r>
      <w:r w:rsidR="00E44F2C">
        <w:rPr>
          <w:rFonts w:ascii="Arial" w:hAnsi="Arial" w:cs="Arial"/>
        </w:rPr>
        <w:t xml:space="preserve">ron </w:t>
      </w:r>
      <w:r w:rsidR="00B606AA">
        <w:rPr>
          <w:rFonts w:ascii="Arial" w:hAnsi="Arial" w:cs="Arial"/>
        </w:rPr>
        <w:t>$</w:t>
      </w:r>
      <w:r w:rsidR="00E44F2C">
        <w:rPr>
          <w:rFonts w:ascii="Arial" w:hAnsi="Arial" w:cs="Arial"/>
        </w:rPr>
        <w:t>901</w:t>
      </w:r>
      <w:r w:rsidR="00B606AA">
        <w:rPr>
          <w:rFonts w:ascii="Arial" w:hAnsi="Arial" w:cs="Arial"/>
        </w:rPr>
        <w:t xml:space="preserve"> millones equivalentes al </w:t>
      </w:r>
      <w:r w:rsidR="00E44F2C">
        <w:rPr>
          <w:rFonts w:ascii="Arial" w:hAnsi="Arial" w:cs="Arial"/>
        </w:rPr>
        <w:t>99%</w:t>
      </w:r>
      <w:r w:rsidR="00AA4795">
        <w:rPr>
          <w:rFonts w:ascii="Arial" w:hAnsi="Arial" w:cs="Arial"/>
        </w:rPr>
        <w:t xml:space="preserve"> y </w:t>
      </w:r>
      <w:r w:rsidR="00B606AA">
        <w:rPr>
          <w:rFonts w:ascii="Arial" w:hAnsi="Arial" w:cs="Arial"/>
        </w:rPr>
        <w:t>del</w:t>
      </w:r>
      <w:r w:rsidR="00AA4795">
        <w:rPr>
          <w:rFonts w:ascii="Arial" w:hAnsi="Arial" w:cs="Arial"/>
        </w:rPr>
        <w:t xml:space="preserve"> Proyecto No.1199 se asignaron $</w:t>
      </w:r>
      <w:r w:rsidR="00E44F2C">
        <w:rPr>
          <w:rFonts w:ascii="Arial" w:hAnsi="Arial" w:cs="Arial"/>
        </w:rPr>
        <w:t>3.297</w:t>
      </w:r>
      <w:r w:rsidR="00AA4795">
        <w:rPr>
          <w:rFonts w:ascii="Arial" w:hAnsi="Arial" w:cs="Arial"/>
        </w:rPr>
        <w:t xml:space="preserve"> millones, de los cuales se ejecuta</w:t>
      </w:r>
      <w:r w:rsidR="00E44F2C">
        <w:rPr>
          <w:rFonts w:ascii="Arial" w:hAnsi="Arial" w:cs="Arial"/>
        </w:rPr>
        <w:t>ron</w:t>
      </w:r>
      <w:r w:rsidR="00AA4795">
        <w:rPr>
          <w:rFonts w:ascii="Arial" w:hAnsi="Arial" w:cs="Arial"/>
        </w:rPr>
        <w:t xml:space="preserve"> $</w:t>
      </w:r>
      <w:r w:rsidR="00E44F2C">
        <w:rPr>
          <w:rFonts w:ascii="Arial" w:hAnsi="Arial" w:cs="Arial"/>
        </w:rPr>
        <w:t>3.266</w:t>
      </w:r>
      <w:r w:rsidR="00AA4795">
        <w:rPr>
          <w:rFonts w:ascii="Arial" w:hAnsi="Arial" w:cs="Arial"/>
        </w:rPr>
        <w:t xml:space="preserve"> millones, que equivale al </w:t>
      </w:r>
      <w:r w:rsidR="002F3D6F">
        <w:rPr>
          <w:rFonts w:ascii="Arial" w:hAnsi="Arial" w:cs="Arial"/>
        </w:rPr>
        <w:t>99</w:t>
      </w:r>
      <w:r w:rsidR="002D1690">
        <w:rPr>
          <w:rFonts w:ascii="Arial" w:hAnsi="Arial" w:cs="Arial"/>
        </w:rPr>
        <w:t>%, es as</w:t>
      </w:r>
      <w:r w:rsidR="002D1690">
        <w:rPr>
          <w:rFonts w:ascii="Arial" w:hAnsi="Arial" w:cs="Arial"/>
          <w:lang w:val="es-419"/>
        </w:rPr>
        <w:t>í que en la gráfica 3, se refleja el presupuesto vs.</w:t>
      </w:r>
      <w:r w:rsidR="002D1690" w:rsidRPr="002D1690">
        <w:rPr>
          <w:rFonts w:ascii="Arial" w:hAnsi="Arial" w:cs="Arial"/>
          <w:color w:val="FFFFFF" w:themeColor="background1"/>
          <w:sz w:val="16"/>
          <w:lang w:val="es-419"/>
        </w:rPr>
        <w:t xml:space="preserve">, </w:t>
      </w:r>
      <w:r w:rsidR="002D1690">
        <w:rPr>
          <w:rFonts w:ascii="Arial" w:hAnsi="Arial" w:cs="Arial"/>
          <w:lang w:val="es-419"/>
        </w:rPr>
        <w:t>su ejecución en la vigencia 2019, así:</w:t>
      </w:r>
    </w:p>
    <w:p w:rsidR="003264E2" w:rsidRDefault="003264E2" w:rsidP="00AA4795">
      <w:pPr>
        <w:spacing w:after="0" w:line="240" w:lineRule="auto"/>
        <w:jc w:val="center"/>
        <w:rPr>
          <w:rFonts w:ascii="Arial" w:hAnsi="Arial" w:cs="Arial"/>
          <w:b/>
          <w:noProof/>
          <w:sz w:val="20"/>
          <w:lang w:eastAsia="es-CO"/>
        </w:rPr>
      </w:pPr>
    </w:p>
    <w:p w:rsidR="00A84808" w:rsidRPr="003264E2" w:rsidRDefault="00A84808" w:rsidP="00AA4795">
      <w:pPr>
        <w:spacing w:after="0" w:line="240" w:lineRule="auto"/>
        <w:jc w:val="center"/>
        <w:rPr>
          <w:rFonts w:ascii="Arial" w:hAnsi="Arial" w:cs="Arial"/>
          <w:b/>
          <w:noProof/>
          <w:sz w:val="20"/>
          <w:lang w:val="es-419" w:eastAsia="es-CO"/>
        </w:rPr>
      </w:pPr>
      <w:r w:rsidRPr="001306AB">
        <w:rPr>
          <w:rFonts w:ascii="Arial" w:hAnsi="Arial" w:cs="Arial"/>
          <w:b/>
          <w:noProof/>
          <w:sz w:val="20"/>
          <w:lang w:eastAsia="es-CO"/>
        </w:rPr>
        <w:t xml:space="preserve">Gráfica </w:t>
      </w:r>
      <w:r w:rsidR="003264E2">
        <w:rPr>
          <w:rFonts w:ascii="Arial" w:hAnsi="Arial" w:cs="Arial"/>
          <w:b/>
          <w:noProof/>
          <w:sz w:val="20"/>
          <w:lang w:val="es-419" w:eastAsia="es-CO"/>
        </w:rPr>
        <w:t>1</w:t>
      </w:r>
    </w:p>
    <w:p w:rsidR="00A84808" w:rsidRPr="001306AB" w:rsidRDefault="0061430B" w:rsidP="00AA4795">
      <w:pPr>
        <w:spacing w:after="0" w:line="240" w:lineRule="auto"/>
        <w:jc w:val="center"/>
        <w:rPr>
          <w:rFonts w:ascii="Arial" w:hAnsi="Arial" w:cs="Arial"/>
          <w:b/>
          <w:noProof/>
          <w:sz w:val="20"/>
          <w:lang w:eastAsia="es-CO"/>
        </w:rPr>
      </w:pPr>
      <w:r w:rsidRPr="001306AB">
        <w:rPr>
          <w:rFonts w:ascii="Arial" w:hAnsi="Arial" w:cs="Arial"/>
          <w:b/>
          <w:noProof/>
          <w:sz w:val="20"/>
          <w:lang w:eastAsia="es-CO"/>
        </w:rPr>
        <w:t xml:space="preserve">Proyectos de inversión </w:t>
      </w:r>
      <w:r w:rsidR="00A84808" w:rsidRPr="001306AB">
        <w:rPr>
          <w:rFonts w:ascii="Arial" w:hAnsi="Arial" w:cs="Arial"/>
          <w:b/>
          <w:noProof/>
          <w:sz w:val="20"/>
          <w:lang w:eastAsia="es-CO"/>
        </w:rPr>
        <w:t xml:space="preserve">Contraloria de Bogotá D.C. </w:t>
      </w:r>
    </w:p>
    <w:p w:rsidR="00A84808" w:rsidRDefault="00A84808" w:rsidP="00AA4795">
      <w:pPr>
        <w:spacing w:after="0" w:line="240" w:lineRule="auto"/>
        <w:jc w:val="center"/>
        <w:rPr>
          <w:rFonts w:ascii="Arial" w:hAnsi="Arial" w:cs="Arial"/>
          <w:b/>
          <w:noProof/>
          <w:sz w:val="20"/>
          <w:lang w:eastAsia="es-CO"/>
        </w:rPr>
      </w:pPr>
      <w:r w:rsidRPr="001306AB">
        <w:rPr>
          <w:rFonts w:ascii="Arial" w:hAnsi="Arial" w:cs="Arial"/>
          <w:b/>
          <w:noProof/>
          <w:sz w:val="20"/>
          <w:lang w:eastAsia="es-CO"/>
        </w:rPr>
        <w:t xml:space="preserve">Presupuesto 2019 Vs. Ejecución presupuestal a </w:t>
      </w:r>
      <w:r w:rsidR="00E44F2C" w:rsidRPr="001306AB">
        <w:rPr>
          <w:rFonts w:ascii="Arial" w:hAnsi="Arial" w:cs="Arial"/>
          <w:b/>
          <w:noProof/>
          <w:sz w:val="20"/>
          <w:lang w:eastAsia="es-CO"/>
        </w:rPr>
        <w:t>diciembre</w:t>
      </w:r>
      <w:r w:rsidRPr="001306AB">
        <w:rPr>
          <w:rFonts w:ascii="Arial" w:hAnsi="Arial" w:cs="Arial"/>
          <w:b/>
          <w:noProof/>
          <w:sz w:val="20"/>
          <w:lang w:eastAsia="es-CO"/>
        </w:rPr>
        <w:t xml:space="preserve"> 3</w:t>
      </w:r>
      <w:r w:rsidR="00E44F2C" w:rsidRPr="001306AB">
        <w:rPr>
          <w:rFonts w:ascii="Arial" w:hAnsi="Arial" w:cs="Arial"/>
          <w:b/>
          <w:noProof/>
          <w:sz w:val="20"/>
          <w:lang w:eastAsia="es-CO"/>
        </w:rPr>
        <w:t>1</w:t>
      </w:r>
      <w:r w:rsidRPr="001306AB">
        <w:rPr>
          <w:rFonts w:ascii="Arial" w:hAnsi="Arial" w:cs="Arial"/>
          <w:b/>
          <w:noProof/>
          <w:sz w:val="20"/>
          <w:lang w:eastAsia="es-CO"/>
        </w:rPr>
        <w:t xml:space="preserve"> de 2019</w:t>
      </w:r>
    </w:p>
    <w:p w:rsidR="007350E4" w:rsidRPr="00C25B29" w:rsidRDefault="007350E4" w:rsidP="007350E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noProof/>
          <w:sz w:val="20"/>
          <w:lang w:eastAsia="es-CO"/>
        </w:rPr>
      </w:pPr>
      <w:r>
        <w:rPr>
          <w:rFonts w:ascii="Arial" w:hAnsi="Arial" w:cs="Arial"/>
          <w:b/>
          <w:noProof/>
          <w:sz w:val="20"/>
          <w:szCs w:val="20"/>
          <w:lang w:eastAsia="es-CO"/>
        </w:rPr>
        <w:drawing>
          <wp:inline distT="0" distB="0" distL="0" distR="0" wp14:anchorId="383708BF" wp14:editId="32575E74">
            <wp:extent cx="5605780" cy="21145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3198" cy="2124892"/>
                    </a:xfrm>
                    <a:prstGeom prst="rect">
                      <a:avLst/>
                    </a:prstGeom>
                    <a:noFill/>
                    <a:ln>
                      <a:noFill/>
                    </a:ln>
                  </pic:spPr>
                </pic:pic>
              </a:graphicData>
            </a:graphic>
          </wp:inline>
        </w:drawing>
      </w:r>
    </w:p>
    <w:p w:rsidR="00A84808" w:rsidRDefault="00C25B29" w:rsidP="00AC419B">
      <w:pPr>
        <w:spacing w:after="0" w:line="240" w:lineRule="auto"/>
        <w:ind w:firstLine="142"/>
        <w:rPr>
          <w:rFonts w:ascii="Arial" w:hAnsi="Arial" w:cs="Arial"/>
          <w:sz w:val="16"/>
          <w:szCs w:val="20"/>
        </w:rPr>
      </w:pPr>
      <w:r>
        <w:rPr>
          <w:rFonts w:ascii="Arial" w:hAnsi="Arial" w:cs="Arial"/>
          <w:sz w:val="16"/>
          <w:szCs w:val="20"/>
        </w:rPr>
        <w:t>Fuente:</w:t>
      </w:r>
      <w:r w:rsidR="00A84808" w:rsidRPr="001F0F0F">
        <w:rPr>
          <w:rFonts w:ascii="Arial" w:hAnsi="Arial" w:cs="Arial"/>
          <w:sz w:val="16"/>
          <w:szCs w:val="20"/>
        </w:rPr>
        <w:t xml:space="preserve"> Dirección de Planeación – reporte de seguimiento proyectos de inversión</w:t>
      </w:r>
      <w:r w:rsidR="00917CF4">
        <w:rPr>
          <w:rFonts w:ascii="Arial" w:hAnsi="Arial" w:cs="Arial"/>
          <w:sz w:val="16"/>
          <w:szCs w:val="20"/>
        </w:rPr>
        <w:t xml:space="preserve"> 2019</w:t>
      </w:r>
      <w:r w:rsidR="00A84808" w:rsidRPr="001F0F0F">
        <w:rPr>
          <w:rFonts w:ascii="Arial" w:hAnsi="Arial" w:cs="Arial"/>
          <w:sz w:val="16"/>
          <w:szCs w:val="20"/>
        </w:rPr>
        <w:t>.</w:t>
      </w:r>
    </w:p>
    <w:p w:rsidR="002D1690" w:rsidRDefault="002D1690" w:rsidP="00AC419B">
      <w:pPr>
        <w:spacing w:after="0" w:line="240" w:lineRule="auto"/>
        <w:ind w:firstLine="142"/>
        <w:rPr>
          <w:rFonts w:ascii="Arial" w:hAnsi="Arial" w:cs="Arial"/>
          <w:sz w:val="16"/>
          <w:szCs w:val="20"/>
        </w:rPr>
      </w:pPr>
    </w:p>
    <w:p w:rsidR="002D1690" w:rsidRPr="001F0F0F" w:rsidRDefault="002D1690" w:rsidP="00AC419B">
      <w:pPr>
        <w:spacing w:after="0" w:line="240" w:lineRule="auto"/>
        <w:ind w:firstLine="142"/>
        <w:rPr>
          <w:rFonts w:ascii="Arial" w:hAnsi="Arial" w:cs="Arial"/>
          <w:sz w:val="16"/>
          <w:szCs w:val="20"/>
        </w:rPr>
      </w:pPr>
    </w:p>
    <w:p w:rsidR="00AA4795" w:rsidRPr="002F3D6F" w:rsidRDefault="00E44F2C" w:rsidP="00C25B29">
      <w:pPr>
        <w:pStyle w:val="Prrafodelista"/>
        <w:numPr>
          <w:ilvl w:val="1"/>
          <w:numId w:val="46"/>
        </w:numPr>
        <w:spacing w:after="0" w:line="240" w:lineRule="auto"/>
        <w:ind w:left="709" w:hanging="709"/>
        <w:rPr>
          <w:rFonts w:ascii="Arial" w:hAnsi="Arial" w:cs="Arial"/>
          <w:b/>
          <w:i/>
        </w:rPr>
      </w:pPr>
      <w:r w:rsidRPr="002F3D6F">
        <w:rPr>
          <w:rFonts w:ascii="Arial" w:hAnsi="Arial" w:cs="Arial"/>
          <w:b/>
          <w:i/>
        </w:rPr>
        <w:t>SEGUIMIENTO P</w:t>
      </w:r>
      <w:r w:rsidR="002F3D6F">
        <w:rPr>
          <w:rFonts w:ascii="Arial" w:hAnsi="Arial" w:cs="Arial"/>
          <w:b/>
          <w:i/>
        </w:rPr>
        <w:t>ROYECTOS DE INVERSIÓN No. 1194, 1195, 1196 Y 1199 VIGENCIA 2019</w:t>
      </w:r>
    </w:p>
    <w:p w:rsidR="00E44F2C" w:rsidRDefault="00E44F2C" w:rsidP="00AA4795">
      <w:pPr>
        <w:spacing w:after="0" w:line="240" w:lineRule="auto"/>
        <w:jc w:val="both"/>
        <w:rPr>
          <w:rFonts w:ascii="Arial" w:hAnsi="Arial" w:cs="Arial"/>
          <w:b/>
          <w:i/>
        </w:rPr>
      </w:pPr>
    </w:p>
    <w:p w:rsidR="00AA4795" w:rsidRPr="002F3D6F" w:rsidRDefault="00AA4795" w:rsidP="00C25B29">
      <w:pPr>
        <w:pStyle w:val="Prrafodelista"/>
        <w:numPr>
          <w:ilvl w:val="2"/>
          <w:numId w:val="46"/>
        </w:numPr>
        <w:spacing w:after="0" w:line="240" w:lineRule="auto"/>
        <w:ind w:left="709" w:hanging="709"/>
        <w:jc w:val="both"/>
        <w:rPr>
          <w:rFonts w:ascii="Arial" w:hAnsi="Arial" w:cs="Arial"/>
          <w:b/>
          <w:i/>
        </w:rPr>
      </w:pPr>
      <w:r w:rsidRPr="002F3D6F">
        <w:rPr>
          <w:rFonts w:ascii="Arial" w:hAnsi="Arial" w:cs="Arial"/>
          <w:b/>
          <w:i/>
        </w:rPr>
        <w:t>Proyecto de Inversión No. 1194 - Fortalecimiento de la Infraestructura de Tecnologías de la Información y las Comunicaciones de la Contraloría De Bogotá D.C.:</w:t>
      </w:r>
    </w:p>
    <w:p w:rsidR="00AA4795" w:rsidRDefault="00AA4795" w:rsidP="00AA4795">
      <w:pPr>
        <w:spacing w:after="0" w:line="240" w:lineRule="auto"/>
        <w:jc w:val="both"/>
        <w:rPr>
          <w:rFonts w:ascii="Arial" w:hAnsi="Arial" w:cs="Arial"/>
          <w:b/>
          <w:i/>
        </w:rPr>
      </w:pPr>
    </w:p>
    <w:p w:rsidR="00AA4795" w:rsidRDefault="00AA4795" w:rsidP="00AA4795">
      <w:pPr>
        <w:spacing w:after="0" w:line="240" w:lineRule="auto"/>
        <w:jc w:val="both"/>
        <w:rPr>
          <w:rFonts w:ascii="Arial" w:hAnsi="Arial" w:cs="Arial"/>
        </w:rPr>
      </w:pPr>
      <w:r>
        <w:rPr>
          <w:rFonts w:ascii="Arial" w:hAnsi="Arial" w:cs="Arial"/>
        </w:rPr>
        <w:t xml:space="preserve">Objeto del Proyecto: Fortalecer el uso de las TIC al interior de la Contraloría de Bogotá, desarrollando las actividades necesarias que garanticen la actualización y el mantenimiento de las soluciones tecnológicas, las cuales se componen de Sistemas de información integrales, interrelacionados e información clasificada. Para lo cual se tienen establecidos los siguientes objetivos específicos: </w:t>
      </w:r>
    </w:p>
    <w:p w:rsidR="00AA4795" w:rsidRDefault="00AA4795" w:rsidP="00AA4795">
      <w:pPr>
        <w:spacing w:after="0" w:line="240" w:lineRule="auto"/>
        <w:jc w:val="both"/>
        <w:rPr>
          <w:rFonts w:ascii="Arial" w:hAnsi="Arial" w:cs="Arial"/>
        </w:rPr>
      </w:pPr>
    </w:p>
    <w:p w:rsidR="00AA4795" w:rsidRDefault="00AA4795" w:rsidP="00AA4795">
      <w:pPr>
        <w:numPr>
          <w:ilvl w:val="0"/>
          <w:numId w:val="35"/>
        </w:numPr>
        <w:spacing w:after="0" w:line="240" w:lineRule="auto"/>
        <w:contextualSpacing/>
        <w:jc w:val="both"/>
        <w:rPr>
          <w:rFonts w:ascii="Arial" w:hAnsi="Arial" w:cs="Arial"/>
        </w:rPr>
      </w:pPr>
      <w:r>
        <w:rPr>
          <w:rFonts w:ascii="Arial" w:hAnsi="Arial" w:cs="Arial"/>
        </w:rPr>
        <w:t>Optimizar el uso eficiente de la información de control fiscal.</w:t>
      </w:r>
    </w:p>
    <w:p w:rsidR="00AA4795" w:rsidRDefault="00AA4795" w:rsidP="00AA4795">
      <w:pPr>
        <w:numPr>
          <w:ilvl w:val="0"/>
          <w:numId w:val="35"/>
        </w:numPr>
        <w:spacing w:after="0" w:line="240" w:lineRule="auto"/>
        <w:contextualSpacing/>
        <w:jc w:val="both"/>
        <w:rPr>
          <w:rFonts w:ascii="Arial" w:hAnsi="Arial" w:cs="Arial"/>
        </w:rPr>
      </w:pPr>
      <w:r>
        <w:rPr>
          <w:rFonts w:ascii="Arial" w:hAnsi="Arial" w:cs="Arial"/>
        </w:rPr>
        <w:t xml:space="preserve">Establecer mecanismos de interoperabilidad entre los sistemas de información misionales y los sistemas de información de las entidades distritales sujetos de control, con el fin de mejorar los procesos de intercambio de información desde las fuentes primarias. </w:t>
      </w:r>
    </w:p>
    <w:p w:rsidR="00AA4795" w:rsidRDefault="00AA4795" w:rsidP="00AA4795">
      <w:pPr>
        <w:numPr>
          <w:ilvl w:val="0"/>
          <w:numId w:val="35"/>
        </w:numPr>
        <w:spacing w:after="0" w:line="240" w:lineRule="auto"/>
        <w:contextualSpacing/>
        <w:jc w:val="both"/>
        <w:rPr>
          <w:rFonts w:ascii="Arial" w:hAnsi="Arial" w:cs="Arial"/>
        </w:rPr>
      </w:pPr>
      <w:r>
        <w:rPr>
          <w:rFonts w:ascii="Arial" w:hAnsi="Arial" w:cs="Arial"/>
        </w:rPr>
        <w:t>Mejorar la trazabilidad de la información institucional con el fin de optimizar los flujos de información.</w:t>
      </w:r>
    </w:p>
    <w:p w:rsidR="00AA4795" w:rsidRPr="009C20C9" w:rsidRDefault="00AA4795" w:rsidP="00AA4795">
      <w:pPr>
        <w:spacing w:after="0" w:line="240" w:lineRule="auto"/>
        <w:ind w:left="360"/>
        <w:contextualSpacing/>
        <w:jc w:val="both"/>
        <w:rPr>
          <w:rFonts w:ascii="Arial" w:hAnsi="Arial" w:cs="Arial"/>
          <w:sz w:val="20"/>
        </w:rPr>
      </w:pPr>
    </w:p>
    <w:p w:rsidR="002F3D6F" w:rsidRDefault="004C2356" w:rsidP="005C3AE4">
      <w:pPr>
        <w:spacing w:after="0" w:line="240" w:lineRule="auto"/>
        <w:jc w:val="both"/>
        <w:rPr>
          <w:rFonts w:ascii="Arial" w:hAnsi="Arial" w:cs="Arial"/>
          <w:lang w:val="es-419"/>
        </w:rPr>
      </w:pPr>
      <w:proofErr w:type="gramStart"/>
      <w:r>
        <w:rPr>
          <w:rFonts w:ascii="Arial" w:hAnsi="Arial" w:cs="Arial"/>
          <w:lang w:val="es-419"/>
        </w:rPr>
        <w:t xml:space="preserve">El </w:t>
      </w:r>
      <w:r w:rsidR="00AA4795">
        <w:rPr>
          <w:rFonts w:ascii="Arial" w:hAnsi="Arial" w:cs="Arial"/>
        </w:rPr>
        <w:t xml:space="preserve"> siguiente</w:t>
      </w:r>
      <w:proofErr w:type="gramEnd"/>
      <w:r w:rsidR="00AA4795">
        <w:rPr>
          <w:rFonts w:ascii="Arial" w:hAnsi="Arial" w:cs="Arial"/>
        </w:rPr>
        <w:t xml:space="preserve"> </w:t>
      </w:r>
      <w:r w:rsidR="006E2ED8">
        <w:rPr>
          <w:rFonts w:ascii="Arial" w:hAnsi="Arial" w:cs="Arial"/>
          <w:lang w:val="es-419"/>
        </w:rPr>
        <w:t>c</w:t>
      </w:r>
      <w:proofErr w:type="spellStart"/>
      <w:r w:rsidR="00CD589F">
        <w:rPr>
          <w:rFonts w:ascii="Arial" w:hAnsi="Arial" w:cs="Arial"/>
        </w:rPr>
        <w:t>uadro</w:t>
      </w:r>
      <w:proofErr w:type="spellEnd"/>
      <w:r w:rsidR="00AA4795">
        <w:rPr>
          <w:rFonts w:ascii="Arial" w:hAnsi="Arial" w:cs="Arial"/>
        </w:rPr>
        <w:t xml:space="preserve"> muestra los recursos asignados y ejecutados en la vigencia </w:t>
      </w:r>
      <w:r w:rsidR="009B7803">
        <w:rPr>
          <w:rFonts w:ascii="Arial" w:hAnsi="Arial" w:cs="Arial"/>
        </w:rPr>
        <w:t>2019</w:t>
      </w:r>
      <w:r w:rsidR="00AA4795">
        <w:rPr>
          <w:rFonts w:ascii="Arial" w:hAnsi="Arial" w:cs="Arial"/>
        </w:rPr>
        <w:t xml:space="preserve"> del Proyecto de </w:t>
      </w:r>
      <w:r w:rsidR="002F3D6F">
        <w:rPr>
          <w:rFonts w:ascii="Arial" w:hAnsi="Arial" w:cs="Arial"/>
        </w:rPr>
        <w:t>Inversión No.1194 con corte a 31</w:t>
      </w:r>
      <w:r w:rsidR="00AA4795">
        <w:rPr>
          <w:rFonts w:ascii="Arial" w:hAnsi="Arial" w:cs="Arial"/>
        </w:rPr>
        <w:t xml:space="preserve"> de </w:t>
      </w:r>
      <w:r w:rsidR="002F3D6F">
        <w:rPr>
          <w:rFonts w:ascii="Arial" w:hAnsi="Arial" w:cs="Arial"/>
        </w:rPr>
        <w:t>diciembre</w:t>
      </w:r>
      <w:r w:rsidR="002D1690">
        <w:rPr>
          <w:rFonts w:ascii="Arial" w:hAnsi="Arial" w:cs="Arial"/>
          <w:lang w:val="es-419"/>
        </w:rPr>
        <w:t>.</w:t>
      </w:r>
    </w:p>
    <w:p w:rsidR="002F3D6F" w:rsidRDefault="002F3D6F" w:rsidP="002F3D6F">
      <w:pPr>
        <w:spacing w:after="0" w:line="240" w:lineRule="auto"/>
        <w:jc w:val="center"/>
        <w:rPr>
          <w:rFonts w:ascii="Arial" w:hAnsi="Arial" w:cs="Arial"/>
        </w:rPr>
      </w:pPr>
    </w:p>
    <w:p w:rsidR="00CD1287" w:rsidRPr="00CD589F" w:rsidRDefault="00AA4795" w:rsidP="002F3D6F">
      <w:pPr>
        <w:spacing w:after="0" w:line="240" w:lineRule="auto"/>
        <w:jc w:val="center"/>
        <w:rPr>
          <w:rFonts w:ascii="Arial" w:hAnsi="Arial" w:cs="Arial"/>
          <w:b/>
          <w:sz w:val="20"/>
          <w:szCs w:val="20"/>
        </w:rPr>
      </w:pPr>
      <w:r w:rsidRPr="00C25B29">
        <w:rPr>
          <w:rFonts w:ascii="Arial" w:hAnsi="Arial" w:cs="Arial"/>
          <w:b/>
          <w:sz w:val="20"/>
          <w:szCs w:val="20"/>
        </w:rPr>
        <w:t xml:space="preserve">Cuadro </w:t>
      </w:r>
      <w:r w:rsidRPr="00CD589F">
        <w:rPr>
          <w:rFonts w:ascii="Arial" w:hAnsi="Arial" w:cs="Arial"/>
          <w:b/>
          <w:sz w:val="20"/>
          <w:szCs w:val="20"/>
        </w:rPr>
        <w:t>1</w:t>
      </w:r>
    </w:p>
    <w:p w:rsidR="001F0F0F" w:rsidRPr="00C25B29" w:rsidRDefault="001F0F0F" w:rsidP="00CD1287">
      <w:pPr>
        <w:spacing w:after="0" w:line="240" w:lineRule="auto"/>
        <w:jc w:val="center"/>
        <w:rPr>
          <w:rFonts w:ascii="Arial" w:eastAsia="Times New Roman" w:hAnsi="Arial" w:cs="Arial"/>
          <w:b/>
          <w:color w:val="000000"/>
          <w:sz w:val="20"/>
          <w:szCs w:val="20"/>
          <w:lang w:eastAsia="es-CO"/>
        </w:rPr>
      </w:pPr>
      <w:r w:rsidRPr="00C25B29">
        <w:rPr>
          <w:rFonts w:ascii="Arial" w:eastAsia="Times New Roman" w:hAnsi="Arial" w:cs="Arial"/>
          <w:b/>
          <w:color w:val="000000"/>
          <w:sz w:val="20"/>
          <w:szCs w:val="20"/>
          <w:lang w:eastAsia="es-CO"/>
        </w:rPr>
        <w:t>Proyecto de Inversión No.1194</w:t>
      </w:r>
    </w:p>
    <w:p w:rsidR="00EC1E98" w:rsidRPr="00C25B29" w:rsidRDefault="00AA4795" w:rsidP="00CD1287">
      <w:pPr>
        <w:spacing w:after="0" w:line="240" w:lineRule="auto"/>
        <w:jc w:val="center"/>
        <w:rPr>
          <w:rFonts w:ascii="Arial" w:hAnsi="Arial" w:cs="Arial"/>
          <w:b/>
          <w:sz w:val="20"/>
          <w:szCs w:val="20"/>
        </w:rPr>
      </w:pPr>
      <w:r w:rsidRPr="00C25B29">
        <w:rPr>
          <w:rFonts w:ascii="Arial" w:hAnsi="Arial" w:cs="Arial"/>
          <w:b/>
          <w:sz w:val="20"/>
          <w:szCs w:val="20"/>
        </w:rPr>
        <w:t>Ejecución presupuestal inversión a 3</w:t>
      </w:r>
      <w:r w:rsidR="002F3D6F" w:rsidRPr="00C25B29">
        <w:rPr>
          <w:rFonts w:ascii="Arial" w:hAnsi="Arial" w:cs="Arial"/>
          <w:b/>
          <w:sz w:val="20"/>
          <w:szCs w:val="20"/>
        </w:rPr>
        <w:t>1</w:t>
      </w:r>
      <w:r w:rsidRPr="00C25B29">
        <w:rPr>
          <w:rFonts w:ascii="Arial" w:hAnsi="Arial" w:cs="Arial"/>
          <w:b/>
          <w:sz w:val="20"/>
          <w:szCs w:val="20"/>
        </w:rPr>
        <w:t xml:space="preserve"> </w:t>
      </w:r>
      <w:r w:rsidR="001F0F0F" w:rsidRPr="00C25B29">
        <w:rPr>
          <w:rFonts w:ascii="Arial" w:hAnsi="Arial" w:cs="Arial"/>
          <w:b/>
          <w:sz w:val="20"/>
          <w:szCs w:val="20"/>
        </w:rPr>
        <w:t xml:space="preserve">de </w:t>
      </w:r>
      <w:r w:rsidR="002F3D6F" w:rsidRPr="00C25B29">
        <w:rPr>
          <w:rFonts w:ascii="Arial" w:hAnsi="Arial" w:cs="Arial"/>
          <w:b/>
          <w:sz w:val="20"/>
          <w:szCs w:val="20"/>
        </w:rPr>
        <w:t xml:space="preserve">diciembre </w:t>
      </w:r>
      <w:r w:rsidRPr="00C25B29">
        <w:rPr>
          <w:rFonts w:ascii="Arial" w:hAnsi="Arial" w:cs="Arial"/>
          <w:b/>
          <w:sz w:val="20"/>
          <w:szCs w:val="20"/>
        </w:rPr>
        <w:t xml:space="preserve">de </w:t>
      </w:r>
      <w:r w:rsidR="009B7803" w:rsidRPr="00C25B29">
        <w:rPr>
          <w:rFonts w:ascii="Arial" w:hAnsi="Arial" w:cs="Arial"/>
          <w:b/>
          <w:sz w:val="20"/>
          <w:szCs w:val="20"/>
        </w:rPr>
        <w:t>2019</w:t>
      </w:r>
      <w:r w:rsidR="002D7692" w:rsidRPr="00C25B29">
        <w:rPr>
          <w:rFonts w:ascii="Arial" w:hAnsi="Arial" w:cs="Arial"/>
          <w:b/>
          <w:sz w:val="20"/>
          <w:szCs w:val="20"/>
        </w:rPr>
        <w:t xml:space="preserve"> </w:t>
      </w:r>
    </w:p>
    <w:tbl>
      <w:tblPr>
        <w:tblW w:w="9214" w:type="dxa"/>
        <w:tblCellMar>
          <w:left w:w="70" w:type="dxa"/>
          <w:right w:w="70" w:type="dxa"/>
        </w:tblCellMar>
        <w:tblLook w:val="04A0" w:firstRow="1" w:lastRow="0" w:firstColumn="1" w:lastColumn="0" w:noHBand="0" w:noVBand="1"/>
      </w:tblPr>
      <w:tblGrid>
        <w:gridCol w:w="4248"/>
        <w:gridCol w:w="1701"/>
        <w:gridCol w:w="2037"/>
        <w:gridCol w:w="1228"/>
      </w:tblGrid>
      <w:tr w:rsidR="00561559" w:rsidRPr="009C20C9" w:rsidTr="005006E7">
        <w:trPr>
          <w:trHeight w:val="626"/>
        </w:trPr>
        <w:tc>
          <w:tcPr>
            <w:tcW w:w="424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EC1E98" w:rsidRPr="009C20C9" w:rsidRDefault="00EC1E98" w:rsidP="00EC1E98">
            <w:pPr>
              <w:spacing w:after="0" w:line="240" w:lineRule="auto"/>
              <w:jc w:val="center"/>
              <w:rPr>
                <w:rFonts w:ascii="Arial" w:hAnsi="Arial" w:cs="Arial"/>
                <w:b/>
                <w:bCs/>
                <w:sz w:val="20"/>
                <w:szCs w:val="20"/>
              </w:rPr>
            </w:pPr>
            <w:r w:rsidRPr="009C20C9">
              <w:rPr>
                <w:rFonts w:ascii="Arial" w:hAnsi="Arial" w:cs="Arial"/>
                <w:b/>
                <w:bCs/>
                <w:sz w:val="20"/>
                <w:szCs w:val="20"/>
              </w:rPr>
              <w:t>Metas</w:t>
            </w:r>
          </w:p>
        </w:tc>
        <w:tc>
          <w:tcPr>
            <w:tcW w:w="170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EC1E98" w:rsidRPr="009C20C9" w:rsidRDefault="00EC1E98" w:rsidP="00EC1E98">
            <w:pPr>
              <w:spacing w:after="0" w:line="240" w:lineRule="auto"/>
              <w:jc w:val="center"/>
              <w:rPr>
                <w:rFonts w:ascii="Arial" w:hAnsi="Arial" w:cs="Arial"/>
                <w:b/>
                <w:bCs/>
                <w:sz w:val="20"/>
                <w:szCs w:val="20"/>
              </w:rPr>
            </w:pPr>
            <w:r w:rsidRPr="009C20C9">
              <w:rPr>
                <w:rFonts w:ascii="Arial" w:hAnsi="Arial" w:cs="Arial"/>
                <w:b/>
                <w:bCs/>
                <w:sz w:val="20"/>
                <w:szCs w:val="20"/>
              </w:rPr>
              <w:t>Asignación presupuestal</w:t>
            </w:r>
          </w:p>
        </w:tc>
        <w:tc>
          <w:tcPr>
            <w:tcW w:w="203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EC1E98" w:rsidRPr="009C20C9" w:rsidRDefault="00EC1E98" w:rsidP="00EC1E98">
            <w:pPr>
              <w:spacing w:after="0" w:line="240" w:lineRule="auto"/>
              <w:jc w:val="center"/>
              <w:rPr>
                <w:rFonts w:ascii="Arial" w:hAnsi="Arial" w:cs="Arial"/>
                <w:b/>
                <w:bCs/>
                <w:sz w:val="20"/>
                <w:szCs w:val="20"/>
              </w:rPr>
            </w:pPr>
            <w:r w:rsidRPr="009C20C9">
              <w:rPr>
                <w:rFonts w:ascii="Arial" w:hAnsi="Arial" w:cs="Arial"/>
                <w:b/>
                <w:bCs/>
                <w:sz w:val="20"/>
                <w:szCs w:val="20"/>
              </w:rPr>
              <w:t>Ejecución presupuestal</w:t>
            </w:r>
          </w:p>
        </w:tc>
        <w:tc>
          <w:tcPr>
            <w:tcW w:w="122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EC1E98" w:rsidRPr="009C20C9" w:rsidRDefault="00EC1E98" w:rsidP="00EC1E98">
            <w:pPr>
              <w:spacing w:after="0" w:line="240" w:lineRule="auto"/>
              <w:jc w:val="center"/>
              <w:rPr>
                <w:rFonts w:ascii="Arial" w:hAnsi="Arial" w:cs="Arial"/>
                <w:b/>
                <w:bCs/>
                <w:sz w:val="20"/>
                <w:szCs w:val="20"/>
              </w:rPr>
            </w:pPr>
            <w:r w:rsidRPr="009C20C9">
              <w:rPr>
                <w:rFonts w:ascii="Arial" w:hAnsi="Arial" w:cs="Arial"/>
                <w:b/>
                <w:bCs/>
                <w:sz w:val="20"/>
                <w:szCs w:val="20"/>
              </w:rPr>
              <w:t>% Ejecución</w:t>
            </w:r>
          </w:p>
        </w:tc>
      </w:tr>
      <w:tr w:rsidR="001F0F0F" w:rsidRPr="009C20C9" w:rsidTr="005006E7">
        <w:trPr>
          <w:trHeight w:val="701"/>
        </w:trPr>
        <w:tc>
          <w:tcPr>
            <w:tcW w:w="4248" w:type="dxa"/>
            <w:tcBorders>
              <w:top w:val="nil"/>
              <w:left w:val="single" w:sz="4" w:space="0" w:color="auto"/>
              <w:bottom w:val="single" w:sz="4" w:space="0" w:color="auto"/>
              <w:right w:val="single" w:sz="4" w:space="0" w:color="auto"/>
            </w:tcBorders>
            <w:vAlign w:val="center"/>
            <w:hideMark/>
          </w:tcPr>
          <w:p w:rsidR="001F0F0F" w:rsidRPr="009C20C9" w:rsidRDefault="001F0F0F" w:rsidP="001F0F0F">
            <w:pPr>
              <w:spacing w:after="0" w:line="240" w:lineRule="auto"/>
              <w:rPr>
                <w:rFonts w:ascii="Arial" w:hAnsi="Arial" w:cs="Arial"/>
                <w:sz w:val="20"/>
                <w:szCs w:val="20"/>
              </w:rPr>
            </w:pPr>
            <w:r w:rsidRPr="009C20C9">
              <w:rPr>
                <w:rFonts w:ascii="Arial" w:hAnsi="Arial" w:cs="Arial"/>
                <w:b/>
                <w:bCs/>
                <w:sz w:val="20"/>
                <w:szCs w:val="20"/>
              </w:rPr>
              <w:t>META 1</w:t>
            </w:r>
            <w:r w:rsidRPr="009C20C9">
              <w:rPr>
                <w:rFonts w:ascii="Arial" w:hAnsi="Arial" w:cs="Arial"/>
                <w:b/>
                <w:bCs/>
                <w:sz w:val="20"/>
                <w:szCs w:val="20"/>
                <w:u w:val="single"/>
              </w:rPr>
              <w:t>:</w:t>
            </w:r>
            <w:r w:rsidRPr="009C20C9">
              <w:rPr>
                <w:rFonts w:ascii="Arial" w:hAnsi="Arial" w:cs="Arial"/>
                <w:sz w:val="20"/>
                <w:szCs w:val="20"/>
              </w:rPr>
              <w:t xml:space="preserve"> Diseñar e implementar Sistema Integrado de Control Fiscal.</w:t>
            </w:r>
          </w:p>
        </w:tc>
        <w:tc>
          <w:tcPr>
            <w:tcW w:w="1701" w:type="dxa"/>
            <w:tcBorders>
              <w:top w:val="nil"/>
              <w:left w:val="nil"/>
              <w:bottom w:val="single" w:sz="4" w:space="0" w:color="auto"/>
              <w:right w:val="single" w:sz="4" w:space="0" w:color="auto"/>
            </w:tcBorders>
            <w:noWrap/>
            <w:vAlign w:val="center"/>
          </w:tcPr>
          <w:p w:rsidR="001F0F0F" w:rsidRPr="009C20C9" w:rsidRDefault="001F0F0F" w:rsidP="005006E7">
            <w:pPr>
              <w:jc w:val="right"/>
              <w:rPr>
                <w:rFonts w:ascii="Arial" w:hAnsi="Arial" w:cs="Arial"/>
                <w:sz w:val="20"/>
                <w:szCs w:val="20"/>
              </w:rPr>
            </w:pPr>
            <w:r w:rsidRPr="009C20C9">
              <w:rPr>
                <w:rFonts w:ascii="Arial" w:hAnsi="Arial" w:cs="Arial"/>
                <w:sz w:val="20"/>
                <w:szCs w:val="20"/>
              </w:rPr>
              <w:t>$</w:t>
            </w:r>
            <w:r w:rsidR="002F3D6F" w:rsidRPr="009C20C9">
              <w:rPr>
                <w:rFonts w:ascii="Arial" w:hAnsi="Arial" w:cs="Arial"/>
                <w:sz w:val="20"/>
                <w:szCs w:val="20"/>
              </w:rPr>
              <w:t xml:space="preserve"> 739.608.940</w:t>
            </w:r>
          </w:p>
        </w:tc>
        <w:tc>
          <w:tcPr>
            <w:tcW w:w="2037" w:type="dxa"/>
            <w:tcBorders>
              <w:top w:val="nil"/>
              <w:left w:val="nil"/>
              <w:bottom w:val="single" w:sz="4" w:space="0" w:color="auto"/>
              <w:right w:val="single" w:sz="4" w:space="0" w:color="auto"/>
            </w:tcBorders>
            <w:noWrap/>
            <w:vAlign w:val="center"/>
          </w:tcPr>
          <w:p w:rsidR="001F0F0F" w:rsidRPr="009C20C9" w:rsidRDefault="001F0F0F" w:rsidP="001306AB">
            <w:pPr>
              <w:jc w:val="right"/>
              <w:rPr>
                <w:rFonts w:ascii="Arial" w:hAnsi="Arial" w:cs="Arial"/>
                <w:sz w:val="20"/>
                <w:szCs w:val="20"/>
              </w:rPr>
            </w:pPr>
            <w:r w:rsidRPr="009C20C9">
              <w:rPr>
                <w:rFonts w:ascii="Arial" w:hAnsi="Arial" w:cs="Arial"/>
                <w:sz w:val="20"/>
                <w:szCs w:val="20"/>
              </w:rPr>
              <w:t>$</w:t>
            </w:r>
            <w:r w:rsidR="002F3D6F" w:rsidRPr="009C20C9">
              <w:rPr>
                <w:rFonts w:ascii="Arial" w:hAnsi="Arial" w:cs="Arial"/>
                <w:sz w:val="20"/>
                <w:szCs w:val="20"/>
              </w:rPr>
              <w:t xml:space="preserve"> 729.169.834</w:t>
            </w:r>
          </w:p>
        </w:tc>
        <w:tc>
          <w:tcPr>
            <w:tcW w:w="1228" w:type="dxa"/>
            <w:tcBorders>
              <w:top w:val="nil"/>
              <w:left w:val="nil"/>
              <w:bottom w:val="single" w:sz="4" w:space="0" w:color="auto"/>
              <w:right w:val="single" w:sz="4" w:space="0" w:color="auto"/>
            </w:tcBorders>
            <w:noWrap/>
            <w:vAlign w:val="center"/>
          </w:tcPr>
          <w:p w:rsidR="001F0F0F" w:rsidRPr="009C20C9" w:rsidRDefault="002F3D6F" w:rsidP="002F3D6F">
            <w:pPr>
              <w:jc w:val="center"/>
              <w:rPr>
                <w:rFonts w:ascii="Arial" w:hAnsi="Arial" w:cs="Arial"/>
                <w:color w:val="000000"/>
                <w:sz w:val="20"/>
                <w:szCs w:val="20"/>
              </w:rPr>
            </w:pPr>
            <w:r w:rsidRPr="009C20C9">
              <w:rPr>
                <w:rFonts w:ascii="Arial" w:hAnsi="Arial" w:cs="Arial"/>
                <w:color w:val="000000"/>
                <w:sz w:val="20"/>
                <w:szCs w:val="20"/>
              </w:rPr>
              <w:t>99</w:t>
            </w:r>
            <w:r w:rsidR="001F0F0F" w:rsidRPr="009C20C9">
              <w:rPr>
                <w:rFonts w:ascii="Arial" w:hAnsi="Arial" w:cs="Arial"/>
                <w:color w:val="000000"/>
                <w:sz w:val="20"/>
                <w:szCs w:val="20"/>
              </w:rPr>
              <w:t>%</w:t>
            </w:r>
          </w:p>
        </w:tc>
      </w:tr>
      <w:tr w:rsidR="001F0F0F" w:rsidRPr="009C20C9" w:rsidTr="005006E7">
        <w:trPr>
          <w:trHeight w:val="573"/>
        </w:trPr>
        <w:tc>
          <w:tcPr>
            <w:tcW w:w="4248" w:type="dxa"/>
            <w:tcBorders>
              <w:top w:val="nil"/>
              <w:left w:val="single" w:sz="4" w:space="0" w:color="auto"/>
              <w:bottom w:val="single" w:sz="4" w:space="0" w:color="auto"/>
              <w:right w:val="single" w:sz="4" w:space="0" w:color="auto"/>
            </w:tcBorders>
            <w:vAlign w:val="center"/>
            <w:hideMark/>
          </w:tcPr>
          <w:p w:rsidR="001F0F0F" w:rsidRPr="009C20C9" w:rsidRDefault="001F0F0F" w:rsidP="001F0F0F">
            <w:pPr>
              <w:spacing w:after="0" w:line="240" w:lineRule="auto"/>
              <w:rPr>
                <w:rFonts w:ascii="Arial" w:hAnsi="Arial" w:cs="Arial"/>
                <w:sz w:val="20"/>
                <w:szCs w:val="20"/>
              </w:rPr>
            </w:pPr>
            <w:r w:rsidRPr="009C20C9">
              <w:rPr>
                <w:rFonts w:ascii="Arial" w:hAnsi="Arial" w:cs="Arial"/>
                <w:b/>
                <w:bCs/>
                <w:sz w:val="20"/>
                <w:szCs w:val="20"/>
              </w:rPr>
              <w:t>META 2:</w:t>
            </w:r>
            <w:r w:rsidRPr="009C20C9">
              <w:rPr>
                <w:rFonts w:ascii="Arial" w:hAnsi="Arial" w:cs="Arial"/>
                <w:sz w:val="20"/>
                <w:szCs w:val="20"/>
              </w:rPr>
              <w:t xml:space="preserve"> Diseñar e implementar Sistema de Gestión de Seguridad de la Información.</w:t>
            </w:r>
          </w:p>
        </w:tc>
        <w:tc>
          <w:tcPr>
            <w:tcW w:w="1701" w:type="dxa"/>
            <w:tcBorders>
              <w:top w:val="nil"/>
              <w:left w:val="nil"/>
              <w:bottom w:val="single" w:sz="4" w:space="0" w:color="auto"/>
              <w:right w:val="single" w:sz="4" w:space="0" w:color="auto"/>
            </w:tcBorders>
            <w:noWrap/>
            <w:vAlign w:val="center"/>
          </w:tcPr>
          <w:p w:rsidR="001F0F0F" w:rsidRPr="009C20C9" w:rsidRDefault="001F0F0F" w:rsidP="005006E7">
            <w:pPr>
              <w:jc w:val="right"/>
              <w:rPr>
                <w:rFonts w:ascii="Arial" w:hAnsi="Arial" w:cs="Arial"/>
                <w:sz w:val="20"/>
                <w:szCs w:val="20"/>
              </w:rPr>
            </w:pPr>
            <w:r w:rsidRPr="009C20C9">
              <w:rPr>
                <w:rFonts w:ascii="Arial" w:hAnsi="Arial" w:cs="Arial"/>
                <w:sz w:val="20"/>
                <w:szCs w:val="20"/>
              </w:rPr>
              <w:t>$</w:t>
            </w:r>
            <w:r w:rsidR="00561559" w:rsidRPr="009C20C9">
              <w:rPr>
                <w:rFonts w:ascii="Arial" w:hAnsi="Arial" w:cs="Arial"/>
                <w:sz w:val="20"/>
                <w:szCs w:val="20"/>
              </w:rPr>
              <w:t xml:space="preserve"> </w:t>
            </w:r>
            <w:r w:rsidRPr="009C20C9">
              <w:rPr>
                <w:rFonts w:ascii="Arial" w:hAnsi="Arial" w:cs="Arial"/>
                <w:sz w:val="20"/>
                <w:szCs w:val="20"/>
              </w:rPr>
              <w:t>1.</w:t>
            </w:r>
            <w:r w:rsidR="002F3D6F" w:rsidRPr="009C20C9">
              <w:rPr>
                <w:rFonts w:ascii="Arial" w:hAnsi="Arial" w:cs="Arial"/>
                <w:sz w:val="20"/>
                <w:szCs w:val="20"/>
              </w:rPr>
              <w:t>886</w:t>
            </w:r>
            <w:r w:rsidRPr="009C20C9">
              <w:rPr>
                <w:rFonts w:ascii="Arial" w:hAnsi="Arial" w:cs="Arial"/>
                <w:sz w:val="20"/>
                <w:szCs w:val="20"/>
              </w:rPr>
              <w:t>.</w:t>
            </w:r>
            <w:r w:rsidR="002F3D6F" w:rsidRPr="009C20C9">
              <w:rPr>
                <w:rFonts w:ascii="Arial" w:hAnsi="Arial" w:cs="Arial"/>
                <w:sz w:val="20"/>
                <w:szCs w:val="20"/>
              </w:rPr>
              <w:t>199</w:t>
            </w:r>
            <w:r w:rsidRPr="009C20C9">
              <w:rPr>
                <w:rFonts w:ascii="Arial" w:hAnsi="Arial" w:cs="Arial"/>
                <w:sz w:val="20"/>
                <w:szCs w:val="20"/>
              </w:rPr>
              <w:t>.</w:t>
            </w:r>
            <w:r w:rsidR="002F3D6F" w:rsidRPr="009C20C9">
              <w:rPr>
                <w:rFonts w:ascii="Arial" w:hAnsi="Arial" w:cs="Arial"/>
                <w:sz w:val="20"/>
                <w:szCs w:val="20"/>
              </w:rPr>
              <w:t>060</w:t>
            </w:r>
          </w:p>
        </w:tc>
        <w:tc>
          <w:tcPr>
            <w:tcW w:w="2037" w:type="dxa"/>
            <w:tcBorders>
              <w:top w:val="nil"/>
              <w:left w:val="nil"/>
              <w:bottom w:val="single" w:sz="4" w:space="0" w:color="auto"/>
              <w:right w:val="single" w:sz="4" w:space="0" w:color="auto"/>
            </w:tcBorders>
            <w:noWrap/>
            <w:vAlign w:val="center"/>
          </w:tcPr>
          <w:p w:rsidR="001F0F0F" w:rsidRPr="009C20C9" w:rsidRDefault="001F0F0F" w:rsidP="001306AB">
            <w:pPr>
              <w:jc w:val="right"/>
              <w:rPr>
                <w:rFonts w:ascii="Arial" w:hAnsi="Arial" w:cs="Arial"/>
                <w:sz w:val="20"/>
                <w:szCs w:val="20"/>
              </w:rPr>
            </w:pPr>
            <w:r w:rsidRPr="009C20C9">
              <w:rPr>
                <w:rFonts w:ascii="Arial" w:hAnsi="Arial" w:cs="Arial"/>
                <w:sz w:val="20"/>
                <w:szCs w:val="20"/>
              </w:rPr>
              <w:t>$</w:t>
            </w:r>
            <w:r w:rsidR="00561559" w:rsidRPr="009C20C9">
              <w:rPr>
                <w:rFonts w:ascii="Arial" w:hAnsi="Arial" w:cs="Arial"/>
                <w:sz w:val="20"/>
                <w:szCs w:val="20"/>
              </w:rPr>
              <w:t xml:space="preserve"> 1.780.004</w:t>
            </w:r>
            <w:r w:rsidRPr="009C20C9">
              <w:rPr>
                <w:rFonts w:ascii="Arial" w:hAnsi="Arial" w:cs="Arial"/>
                <w:sz w:val="20"/>
                <w:szCs w:val="20"/>
              </w:rPr>
              <w:t>.</w:t>
            </w:r>
            <w:r w:rsidR="00561559" w:rsidRPr="009C20C9">
              <w:rPr>
                <w:rFonts w:ascii="Arial" w:hAnsi="Arial" w:cs="Arial"/>
                <w:sz w:val="20"/>
                <w:szCs w:val="20"/>
              </w:rPr>
              <w:t>749</w:t>
            </w:r>
          </w:p>
        </w:tc>
        <w:tc>
          <w:tcPr>
            <w:tcW w:w="1228" w:type="dxa"/>
            <w:tcBorders>
              <w:top w:val="nil"/>
              <w:left w:val="nil"/>
              <w:bottom w:val="single" w:sz="4" w:space="0" w:color="auto"/>
              <w:right w:val="single" w:sz="4" w:space="0" w:color="auto"/>
            </w:tcBorders>
            <w:noWrap/>
            <w:vAlign w:val="center"/>
          </w:tcPr>
          <w:p w:rsidR="001F0F0F" w:rsidRPr="009C20C9" w:rsidRDefault="00561559" w:rsidP="00561559">
            <w:pPr>
              <w:jc w:val="center"/>
              <w:rPr>
                <w:rFonts w:ascii="Arial" w:hAnsi="Arial" w:cs="Arial"/>
                <w:color w:val="000000"/>
                <w:sz w:val="20"/>
                <w:szCs w:val="20"/>
              </w:rPr>
            </w:pPr>
            <w:r w:rsidRPr="009C20C9">
              <w:rPr>
                <w:rFonts w:ascii="Arial" w:hAnsi="Arial" w:cs="Arial"/>
                <w:color w:val="000000"/>
                <w:sz w:val="20"/>
                <w:szCs w:val="20"/>
              </w:rPr>
              <w:t>94</w:t>
            </w:r>
            <w:r w:rsidR="001F0F0F" w:rsidRPr="009C20C9">
              <w:rPr>
                <w:rFonts w:ascii="Arial" w:hAnsi="Arial" w:cs="Arial"/>
                <w:color w:val="000000"/>
                <w:sz w:val="20"/>
                <w:szCs w:val="20"/>
              </w:rPr>
              <w:t>%</w:t>
            </w:r>
          </w:p>
        </w:tc>
      </w:tr>
      <w:tr w:rsidR="001F0F0F" w:rsidRPr="00716BC6" w:rsidTr="005006E7">
        <w:trPr>
          <w:trHeight w:val="186"/>
        </w:trPr>
        <w:tc>
          <w:tcPr>
            <w:tcW w:w="424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1F0F0F" w:rsidRPr="009C20C9" w:rsidRDefault="001F0F0F" w:rsidP="00716BC6">
            <w:pPr>
              <w:spacing w:after="0" w:line="240" w:lineRule="auto"/>
              <w:jc w:val="center"/>
              <w:rPr>
                <w:rFonts w:ascii="Arial" w:hAnsi="Arial" w:cs="Arial"/>
                <w:b/>
                <w:bCs/>
                <w:sz w:val="20"/>
                <w:szCs w:val="20"/>
              </w:rPr>
            </w:pPr>
            <w:r w:rsidRPr="009C20C9">
              <w:rPr>
                <w:rFonts w:ascii="Arial" w:hAnsi="Arial" w:cs="Arial"/>
                <w:b/>
                <w:bCs/>
                <w:sz w:val="20"/>
                <w:szCs w:val="20"/>
              </w:rPr>
              <w:t>T</w:t>
            </w:r>
            <w:r w:rsidR="008904DB" w:rsidRPr="009C20C9">
              <w:rPr>
                <w:rFonts w:ascii="Arial" w:hAnsi="Arial" w:cs="Arial"/>
                <w:b/>
                <w:bCs/>
                <w:sz w:val="20"/>
                <w:szCs w:val="20"/>
              </w:rPr>
              <w:t xml:space="preserve">otal Proyecto </w:t>
            </w:r>
            <w:r w:rsidR="00561559" w:rsidRPr="009C20C9">
              <w:rPr>
                <w:rFonts w:ascii="Arial" w:hAnsi="Arial" w:cs="Arial"/>
                <w:b/>
                <w:bCs/>
                <w:sz w:val="20"/>
                <w:szCs w:val="20"/>
              </w:rPr>
              <w:t>1194</w:t>
            </w:r>
          </w:p>
        </w:tc>
        <w:tc>
          <w:tcPr>
            <w:tcW w:w="1701" w:type="dxa"/>
            <w:tcBorders>
              <w:top w:val="nil"/>
              <w:left w:val="nil"/>
              <w:bottom w:val="single" w:sz="4" w:space="0" w:color="auto"/>
              <w:right w:val="single" w:sz="4" w:space="0" w:color="auto"/>
            </w:tcBorders>
            <w:shd w:val="clear" w:color="auto" w:fill="DEEAF6" w:themeFill="accent1" w:themeFillTint="33"/>
            <w:noWrap/>
            <w:vAlign w:val="center"/>
          </w:tcPr>
          <w:p w:rsidR="001F0F0F" w:rsidRPr="009C20C9" w:rsidRDefault="001F0F0F" w:rsidP="005006E7">
            <w:pPr>
              <w:spacing w:after="0" w:line="240" w:lineRule="auto"/>
              <w:jc w:val="right"/>
              <w:rPr>
                <w:rFonts w:ascii="Arial" w:hAnsi="Arial" w:cs="Arial"/>
                <w:b/>
                <w:bCs/>
                <w:sz w:val="20"/>
                <w:szCs w:val="20"/>
              </w:rPr>
            </w:pPr>
            <w:r w:rsidRPr="009C20C9">
              <w:rPr>
                <w:rFonts w:ascii="Arial" w:hAnsi="Arial" w:cs="Arial"/>
                <w:b/>
                <w:bCs/>
                <w:sz w:val="20"/>
                <w:szCs w:val="20"/>
              </w:rPr>
              <w:t>$</w:t>
            </w:r>
            <w:r w:rsidR="00561559" w:rsidRPr="009C20C9">
              <w:rPr>
                <w:rFonts w:ascii="Arial" w:hAnsi="Arial" w:cs="Arial"/>
                <w:b/>
                <w:bCs/>
                <w:sz w:val="20"/>
                <w:szCs w:val="20"/>
              </w:rPr>
              <w:t xml:space="preserve"> 2.625.808.000</w:t>
            </w:r>
          </w:p>
        </w:tc>
        <w:tc>
          <w:tcPr>
            <w:tcW w:w="2037" w:type="dxa"/>
            <w:tcBorders>
              <w:top w:val="nil"/>
              <w:left w:val="nil"/>
              <w:bottom w:val="single" w:sz="4" w:space="0" w:color="auto"/>
              <w:right w:val="single" w:sz="4" w:space="0" w:color="auto"/>
            </w:tcBorders>
            <w:shd w:val="clear" w:color="auto" w:fill="DEEAF6" w:themeFill="accent1" w:themeFillTint="33"/>
            <w:noWrap/>
            <w:vAlign w:val="center"/>
          </w:tcPr>
          <w:p w:rsidR="001F0F0F" w:rsidRPr="009C20C9" w:rsidRDefault="001F0F0F" w:rsidP="00716BC6">
            <w:pPr>
              <w:spacing w:after="0" w:line="240" w:lineRule="auto"/>
              <w:jc w:val="center"/>
              <w:rPr>
                <w:rFonts w:ascii="Arial" w:hAnsi="Arial" w:cs="Arial"/>
                <w:b/>
                <w:bCs/>
                <w:sz w:val="20"/>
                <w:szCs w:val="20"/>
              </w:rPr>
            </w:pPr>
            <w:r w:rsidRPr="009C20C9">
              <w:rPr>
                <w:rFonts w:ascii="Arial" w:hAnsi="Arial" w:cs="Arial"/>
                <w:b/>
                <w:bCs/>
                <w:sz w:val="20"/>
                <w:szCs w:val="20"/>
              </w:rPr>
              <w:t>$</w:t>
            </w:r>
            <w:r w:rsidR="00561559" w:rsidRPr="009C20C9">
              <w:rPr>
                <w:rFonts w:ascii="Arial" w:hAnsi="Arial" w:cs="Arial"/>
                <w:b/>
                <w:bCs/>
                <w:sz w:val="20"/>
                <w:szCs w:val="20"/>
              </w:rPr>
              <w:t xml:space="preserve"> 2.509.174.583</w:t>
            </w:r>
          </w:p>
        </w:tc>
        <w:tc>
          <w:tcPr>
            <w:tcW w:w="1228" w:type="dxa"/>
            <w:tcBorders>
              <w:top w:val="nil"/>
              <w:left w:val="nil"/>
              <w:bottom w:val="single" w:sz="4" w:space="0" w:color="auto"/>
              <w:right w:val="single" w:sz="4" w:space="0" w:color="auto"/>
            </w:tcBorders>
            <w:shd w:val="clear" w:color="auto" w:fill="DEEAF6" w:themeFill="accent1" w:themeFillTint="33"/>
            <w:noWrap/>
            <w:vAlign w:val="center"/>
          </w:tcPr>
          <w:p w:rsidR="001F0F0F" w:rsidRPr="00716BC6" w:rsidRDefault="00561559" w:rsidP="00716BC6">
            <w:pPr>
              <w:spacing w:after="0" w:line="240" w:lineRule="auto"/>
              <w:jc w:val="center"/>
              <w:rPr>
                <w:rFonts w:ascii="Arial" w:hAnsi="Arial" w:cs="Arial"/>
                <w:b/>
                <w:bCs/>
                <w:sz w:val="20"/>
                <w:szCs w:val="20"/>
              </w:rPr>
            </w:pPr>
            <w:r w:rsidRPr="00716BC6">
              <w:rPr>
                <w:rFonts w:ascii="Arial" w:hAnsi="Arial" w:cs="Arial"/>
                <w:b/>
                <w:bCs/>
                <w:sz w:val="20"/>
                <w:szCs w:val="20"/>
              </w:rPr>
              <w:t>95.6</w:t>
            </w:r>
            <w:r w:rsidR="001F0F0F" w:rsidRPr="00716BC6">
              <w:rPr>
                <w:rFonts w:ascii="Arial" w:hAnsi="Arial" w:cs="Arial"/>
                <w:b/>
                <w:bCs/>
                <w:sz w:val="20"/>
                <w:szCs w:val="20"/>
              </w:rPr>
              <w:t>%</w:t>
            </w:r>
          </w:p>
        </w:tc>
      </w:tr>
    </w:tbl>
    <w:p w:rsidR="00AA4795" w:rsidRPr="001F0F0F" w:rsidRDefault="00AA4795" w:rsidP="00AA4795">
      <w:pPr>
        <w:spacing w:after="0" w:line="240" w:lineRule="auto"/>
        <w:rPr>
          <w:rFonts w:ascii="Arial" w:hAnsi="Arial" w:cs="Arial"/>
          <w:sz w:val="16"/>
          <w:szCs w:val="20"/>
        </w:rPr>
      </w:pPr>
      <w:r w:rsidRPr="001F0F0F">
        <w:rPr>
          <w:rFonts w:ascii="Arial" w:hAnsi="Arial" w:cs="Arial"/>
          <w:sz w:val="16"/>
          <w:szCs w:val="20"/>
        </w:rPr>
        <w:t>Fuente: PREDIS y Dirección de Planeación – reporte de seguimiento proyectos de inversión</w:t>
      </w:r>
      <w:r w:rsidR="00917CF4">
        <w:rPr>
          <w:rFonts w:ascii="Arial" w:hAnsi="Arial" w:cs="Arial"/>
          <w:sz w:val="16"/>
          <w:szCs w:val="20"/>
        </w:rPr>
        <w:t xml:space="preserve"> 2019</w:t>
      </w:r>
      <w:r w:rsidRPr="001F0F0F">
        <w:rPr>
          <w:rFonts w:ascii="Arial" w:hAnsi="Arial" w:cs="Arial"/>
          <w:sz w:val="16"/>
          <w:szCs w:val="20"/>
        </w:rPr>
        <w:t>.</w:t>
      </w:r>
    </w:p>
    <w:p w:rsidR="00AA4795" w:rsidRDefault="00AA4795" w:rsidP="00AA4795">
      <w:pPr>
        <w:spacing w:after="0" w:line="240" w:lineRule="auto"/>
        <w:jc w:val="both"/>
        <w:rPr>
          <w:rFonts w:ascii="Arial" w:hAnsi="Arial" w:cs="Arial"/>
          <w:b/>
          <w:i/>
        </w:rPr>
      </w:pPr>
    </w:p>
    <w:p w:rsidR="00AA4795" w:rsidRPr="00561559" w:rsidRDefault="00AA4795" w:rsidP="001306AB">
      <w:pPr>
        <w:pStyle w:val="Prrafodelista"/>
        <w:numPr>
          <w:ilvl w:val="2"/>
          <w:numId w:val="46"/>
        </w:numPr>
        <w:spacing w:after="0" w:line="240" w:lineRule="auto"/>
        <w:ind w:left="709" w:hanging="709"/>
        <w:jc w:val="both"/>
        <w:rPr>
          <w:rFonts w:ascii="Arial" w:hAnsi="Arial" w:cs="Arial"/>
          <w:b/>
          <w:i/>
        </w:rPr>
      </w:pPr>
      <w:r w:rsidRPr="00561559">
        <w:rPr>
          <w:rFonts w:ascii="Arial" w:hAnsi="Arial" w:cs="Arial"/>
          <w:b/>
          <w:i/>
        </w:rPr>
        <w:t xml:space="preserve">Proyecto de Inversión No. 1195 - Fortalecimiento del Sistema Integrado de Gestión </w:t>
      </w:r>
      <w:r w:rsidR="008E30F2">
        <w:rPr>
          <w:rFonts w:ascii="Arial" w:hAnsi="Arial" w:cs="Arial"/>
          <w:b/>
          <w:i/>
        </w:rPr>
        <w:t>y de la Capacidad Institucional</w:t>
      </w:r>
    </w:p>
    <w:p w:rsidR="00AA4795" w:rsidRDefault="00AA4795" w:rsidP="00AA4795">
      <w:pPr>
        <w:spacing w:after="0" w:line="240" w:lineRule="auto"/>
        <w:jc w:val="both"/>
        <w:rPr>
          <w:rFonts w:ascii="Arial" w:hAnsi="Arial" w:cs="Arial"/>
          <w:b/>
          <w:i/>
        </w:rPr>
      </w:pPr>
    </w:p>
    <w:p w:rsidR="00AA4795" w:rsidRPr="005006E7" w:rsidRDefault="00AA4795" w:rsidP="00AA4795">
      <w:pPr>
        <w:spacing w:after="0" w:line="240" w:lineRule="auto"/>
        <w:jc w:val="both"/>
        <w:rPr>
          <w:rFonts w:ascii="Arial" w:hAnsi="Arial" w:cs="Arial"/>
        </w:rPr>
      </w:pPr>
      <w:r w:rsidRPr="005006E7">
        <w:rPr>
          <w:rFonts w:ascii="Arial" w:hAnsi="Arial" w:cs="Arial"/>
        </w:rPr>
        <w:t xml:space="preserve">Objeto del Proyecto: Fortalecer el Sistema Integrado de Gestión SIG y la Capacidad Institucional. Para lo cual se establecieron los siguientes objetivos específicos: </w:t>
      </w:r>
    </w:p>
    <w:p w:rsidR="00AA4795" w:rsidRPr="005006E7" w:rsidRDefault="00AA4795" w:rsidP="00AA4795">
      <w:pPr>
        <w:spacing w:after="0" w:line="240" w:lineRule="auto"/>
        <w:jc w:val="both"/>
        <w:rPr>
          <w:rFonts w:ascii="Arial" w:hAnsi="Arial" w:cs="Arial"/>
        </w:rPr>
      </w:pPr>
    </w:p>
    <w:p w:rsidR="00AA4795" w:rsidRPr="005006E7" w:rsidRDefault="00AA4795" w:rsidP="00FE6749">
      <w:pPr>
        <w:numPr>
          <w:ilvl w:val="0"/>
          <w:numId w:val="36"/>
        </w:numPr>
        <w:spacing w:after="0" w:line="240" w:lineRule="auto"/>
        <w:ind w:left="426" w:hanging="426"/>
        <w:contextualSpacing/>
        <w:jc w:val="both"/>
        <w:rPr>
          <w:rFonts w:ascii="Arial" w:hAnsi="Arial" w:cs="Arial"/>
        </w:rPr>
      </w:pPr>
      <w:r w:rsidRPr="005006E7">
        <w:rPr>
          <w:rFonts w:ascii="Arial" w:hAnsi="Arial" w:cs="Arial"/>
        </w:rPr>
        <w:t xml:space="preserve">Desarrollar y ejecutar estrategias para fortalecer el Sistema Integrado de Gestión, para certificar la entidad en la nueva estructura normativa NTC-ISO 9001:2015. </w:t>
      </w:r>
    </w:p>
    <w:p w:rsidR="00AA4795" w:rsidRPr="005006E7" w:rsidRDefault="00AA4795" w:rsidP="00FE6749">
      <w:pPr>
        <w:numPr>
          <w:ilvl w:val="0"/>
          <w:numId w:val="36"/>
        </w:numPr>
        <w:spacing w:after="0" w:line="240" w:lineRule="auto"/>
        <w:ind w:left="426" w:hanging="426"/>
        <w:contextualSpacing/>
        <w:jc w:val="both"/>
        <w:rPr>
          <w:rFonts w:ascii="Arial" w:hAnsi="Arial" w:cs="Arial"/>
        </w:rPr>
      </w:pPr>
      <w:r w:rsidRPr="005006E7">
        <w:rPr>
          <w:rFonts w:ascii="Arial" w:hAnsi="Arial" w:cs="Arial"/>
        </w:rPr>
        <w:lastRenderedPageBreak/>
        <w:t>Implementar y mejorar los programas del Plan Institucional de Gestión Ambiental - PIGA en todas  las  sedes de  la  Entidad,  a  través  del  manejo  y  uso  eficiente  de  los  recursos naturales, de manera articulada con el Plan de Gestión Ambiental del Distrito Capital, el Plan de Desarrollo Vigente y la Política Ambiental de la Entidad.</w:t>
      </w:r>
    </w:p>
    <w:p w:rsidR="00AA4795" w:rsidRPr="005006E7" w:rsidRDefault="00AA4795" w:rsidP="00FE6749">
      <w:pPr>
        <w:numPr>
          <w:ilvl w:val="0"/>
          <w:numId w:val="36"/>
        </w:numPr>
        <w:spacing w:after="0" w:line="240" w:lineRule="auto"/>
        <w:ind w:left="426" w:hanging="426"/>
        <w:contextualSpacing/>
        <w:jc w:val="both"/>
        <w:rPr>
          <w:rFonts w:ascii="Arial" w:hAnsi="Arial" w:cs="Arial"/>
        </w:rPr>
      </w:pPr>
      <w:r w:rsidRPr="005006E7">
        <w:rPr>
          <w:rFonts w:ascii="Arial" w:hAnsi="Arial" w:cs="Arial"/>
        </w:rPr>
        <w:t>Promover el desarrollo de estrategias destinadas a prevenir, mitigar, corregir o compensar los impactos negativos sobre el ambiente resultado del ejercicio de las actividades de la Entidad, dando continuidad a las actividades programadas en los planes de acción anuales en cumplimiento con el Plan Institucional de Gestión Ambiental - PIGA 2016-2020.</w:t>
      </w:r>
    </w:p>
    <w:p w:rsidR="00AA4795" w:rsidRPr="005006E7" w:rsidRDefault="00AA4795" w:rsidP="00FE6749">
      <w:pPr>
        <w:numPr>
          <w:ilvl w:val="0"/>
          <w:numId w:val="36"/>
        </w:numPr>
        <w:spacing w:after="0" w:line="240" w:lineRule="auto"/>
        <w:ind w:left="426" w:hanging="426"/>
        <w:contextualSpacing/>
        <w:jc w:val="both"/>
        <w:rPr>
          <w:rFonts w:ascii="Arial" w:hAnsi="Arial" w:cs="Arial"/>
        </w:rPr>
      </w:pPr>
      <w:r w:rsidRPr="005006E7">
        <w:rPr>
          <w:rFonts w:ascii="Arial" w:hAnsi="Arial" w:cs="Arial"/>
        </w:rPr>
        <w:t xml:space="preserve">Aplicación y actualización de los Instrumentos de Gestión de la Información Pública, como el Registro de Activos de Información, Índice de Información Clasificada y Reservada, Esquema de Publicación de la Información, </w:t>
      </w:r>
      <w:r w:rsidR="004C2356" w:rsidRPr="005006E7">
        <w:rPr>
          <w:rFonts w:ascii="Arial" w:hAnsi="Arial" w:cs="Arial"/>
          <w:lang w:val="es-419"/>
        </w:rPr>
        <w:t>Tabla</w:t>
      </w:r>
      <w:r w:rsidR="004C2356" w:rsidRPr="005006E7">
        <w:rPr>
          <w:rFonts w:ascii="Arial" w:hAnsi="Arial" w:cs="Arial"/>
        </w:rPr>
        <w:t xml:space="preserve"> </w:t>
      </w:r>
      <w:r w:rsidRPr="005006E7">
        <w:rPr>
          <w:rFonts w:ascii="Arial" w:hAnsi="Arial" w:cs="Arial"/>
        </w:rPr>
        <w:t>de Clasificación Documental, Programa de Gestión Documental</w:t>
      </w:r>
      <w:r w:rsidR="004C2356" w:rsidRPr="005006E7">
        <w:rPr>
          <w:rFonts w:ascii="Arial" w:hAnsi="Arial" w:cs="Arial"/>
          <w:lang w:val="es-419"/>
        </w:rPr>
        <w:t>, T</w:t>
      </w:r>
      <w:r w:rsidR="006E2ED8" w:rsidRPr="005006E7">
        <w:rPr>
          <w:rFonts w:ascii="Arial" w:hAnsi="Arial" w:cs="Arial"/>
          <w:lang w:val="es-419"/>
        </w:rPr>
        <w:t>abla</w:t>
      </w:r>
      <w:r w:rsidRPr="005006E7">
        <w:rPr>
          <w:rFonts w:ascii="Arial" w:hAnsi="Arial" w:cs="Arial"/>
        </w:rPr>
        <w:t xml:space="preserve"> de Retención Documental, </w:t>
      </w:r>
      <w:r w:rsidR="006E2ED8" w:rsidRPr="005006E7">
        <w:rPr>
          <w:rFonts w:ascii="Arial" w:hAnsi="Arial" w:cs="Arial"/>
          <w:lang w:val="es-419"/>
        </w:rPr>
        <w:t>tabla</w:t>
      </w:r>
      <w:r w:rsidRPr="005006E7">
        <w:rPr>
          <w:rFonts w:ascii="Arial" w:hAnsi="Arial" w:cs="Arial"/>
        </w:rPr>
        <w:t>s de Valorización Documental, Plan Institucional de Archivo, Programas específicos de Gestión Documental, entre otros.</w:t>
      </w:r>
    </w:p>
    <w:p w:rsidR="00AA4795" w:rsidRPr="005006E7" w:rsidRDefault="00AA4795" w:rsidP="00FE6749">
      <w:pPr>
        <w:numPr>
          <w:ilvl w:val="0"/>
          <w:numId w:val="36"/>
        </w:numPr>
        <w:spacing w:after="0" w:line="240" w:lineRule="auto"/>
        <w:ind w:left="426" w:hanging="426"/>
        <w:contextualSpacing/>
        <w:jc w:val="both"/>
        <w:rPr>
          <w:rFonts w:ascii="Arial" w:hAnsi="Arial" w:cs="Arial"/>
        </w:rPr>
      </w:pPr>
      <w:r w:rsidRPr="005006E7">
        <w:rPr>
          <w:rFonts w:ascii="Arial" w:hAnsi="Arial" w:cs="Arial"/>
        </w:rPr>
        <w:t>Implementar el Nuevo Marco Normativo Contable bajo Normas Internacionales de Contabilidad del Sector Público - NICSP, para dar cumplimiento con la regulación contable establecida por la CGN en la Resolución 533 de 2015 y en el instructivo 2 de 2015.</w:t>
      </w:r>
    </w:p>
    <w:p w:rsidR="00AA4795" w:rsidRPr="005006E7" w:rsidRDefault="00AA4795" w:rsidP="00FE6749">
      <w:pPr>
        <w:numPr>
          <w:ilvl w:val="0"/>
          <w:numId w:val="36"/>
        </w:numPr>
        <w:spacing w:after="0" w:line="240" w:lineRule="auto"/>
        <w:ind w:left="426" w:hanging="426"/>
        <w:contextualSpacing/>
        <w:jc w:val="both"/>
        <w:rPr>
          <w:rFonts w:ascii="Arial" w:hAnsi="Arial" w:cs="Arial"/>
        </w:rPr>
      </w:pPr>
      <w:r w:rsidRPr="005006E7">
        <w:rPr>
          <w:rFonts w:ascii="Arial" w:hAnsi="Arial" w:cs="Arial"/>
        </w:rPr>
        <w:t xml:space="preserve">Apoyar los Procesos de Responsabilidad Fiscal próximos a prescribir en cada vigencia. </w:t>
      </w:r>
    </w:p>
    <w:p w:rsidR="00AA4795" w:rsidRPr="005006E7" w:rsidRDefault="00AA4795" w:rsidP="00FE6749">
      <w:pPr>
        <w:numPr>
          <w:ilvl w:val="0"/>
          <w:numId w:val="36"/>
        </w:numPr>
        <w:spacing w:after="0" w:line="240" w:lineRule="auto"/>
        <w:ind w:left="426" w:hanging="426"/>
        <w:contextualSpacing/>
        <w:jc w:val="both"/>
        <w:rPr>
          <w:rFonts w:ascii="Arial" w:hAnsi="Arial" w:cs="Arial"/>
        </w:rPr>
      </w:pPr>
      <w:r w:rsidRPr="005006E7">
        <w:rPr>
          <w:rFonts w:ascii="Arial" w:hAnsi="Arial" w:cs="Arial"/>
        </w:rPr>
        <w:t>Apoyar el proceso de Vigilancia y Control a la Gestión Fiscal.</w:t>
      </w:r>
    </w:p>
    <w:p w:rsidR="00AA4795" w:rsidRDefault="00AA4795" w:rsidP="00FE6749">
      <w:pPr>
        <w:spacing w:after="0" w:line="240" w:lineRule="auto"/>
        <w:ind w:left="426" w:hanging="426"/>
        <w:jc w:val="both"/>
        <w:rPr>
          <w:rFonts w:ascii="Arial" w:hAnsi="Arial" w:cs="Arial"/>
        </w:rPr>
      </w:pPr>
    </w:p>
    <w:p w:rsidR="003264E2" w:rsidRPr="005006E7" w:rsidRDefault="003264E2" w:rsidP="00FE6749">
      <w:pPr>
        <w:spacing w:after="0" w:line="240" w:lineRule="auto"/>
        <w:ind w:left="426" w:hanging="426"/>
        <w:jc w:val="both"/>
        <w:rPr>
          <w:rFonts w:ascii="Arial" w:hAnsi="Arial" w:cs="Arial"/>
        </w:rPr>
      </w:pPr>
    </w:p>
    <w:p w:rsidR="00FE6749" w:rsidRDefault="004C2356" w:rsidP="00C25B29">
      <w:pPr>
        <w:spacing w:after="0" w:line="240" w:lineRule="auto"/>
        <w:jc w:val="both"/>
        <w:rPr>
          <w:rFonts w:ascii="Arial" w:hAnsi="Arial" w:cs="Arial"/>
        </w:rPr>
      </w:pPr>
      <w:r w:rsidRPr="005006E7">
        <w:rPr>
          <w:rFonts w:ascii="Arial" w:hAnsi="Arial" w:cs="Arial"/>
          <w:lang w:val="es-419"/>
        </w:rPr>
        <w:t>El</w:t>
      </w:r>
      <w:r w:rsidRPr="005006E7">
        <w:rPr>
          <w:rFonts w:ascii="Arial" w:hAnsi="Arial" w:cs="Arial"/>
        </w:rPr>
        <w:t xml:space="preserve"> </w:t>
      </w:r>
      <w:r w:rsidR="00AA4795" w:rsidRPr="005006E7">
        <w:rPr>
          <w:rFonts w:ascii="Arial" w:hAnsi="Arial" w:cs="Arial"/>
        </w:rPr>
        <w:t xml:space="preserve">siguiente </w:t>
      </w:r>
      <w:r w:rsidR="006E2ED8" w:rsidRPr="005006E7">
        <w:rPr>
          <w:rFonts w:ascii="Arial" w:hAnsi="Arial" w:cs="Arial"/>
        </w:rPr>
        <w:t>c</w:t>
      </w:r>
      <w:r w:rsidR="00CD589F" w:rsidRPr="005006E7">
        <w:rPr>
          <w:rFonts w:ascii="Arial" w:hAnsi="Arial" w:cs="Arial"/>
        </w:rPr>
        <w:t>uadro</w:t>
      </w:r>
      <w:r w:rsidR="00AA4795" w:rsidRPr="005006E7">
        <w:rPr>
          <w:rFonts w:ascii="Arial" w:hAnsi="Arial" w:cs="Arial"/>
        </w:rPr>
        <w:t xml:space="preserve"> muestra los recursos asignados y ejecutados en la vigencia </w:t>
      </w:r>
      <w:r w:rsidR="009B7803" w:rsidRPr="005006E7">
        <w:rPr>
          <w:rFonts w:ascii="Arial" w:hAnsi="Arial" w:cs="Arial"/>
        </w:rPr>
        <w:t>2019</w:t>
      </w:r>
      <w:r w:rsidR="00AA4795" w:rsidRPr="005006E7">
        <w:rPr>
          <w:rFonts w:ascii="Arial" w:hAnsi="Arial" w:cs="Arial"/>
        </w:rPr>
        <w:t xml:space="preserve">, </w:t>
      </w:r>
      <w:r w:rsidR="00C25B29" w:rsidRPr="005006E7">
        <w:rPr>
          <w:rFonts w:ascii="Arial" w:hAnsi="Arial" w:cs="Arial"/>
          <w:lang w:val="es-419"/>
        </w:rPr>
        <w:t>d</w:t>
      </w:r>
      <w:r w:rsidR="00AA4795" w:rsidRPr="005006E7">
        <w:rPr>
          <w:rFonts w:ascii="Arial" w:hAnsi="Arial" w:cs="Arial"/>
        </w:rPr>
        <w:t xml:space="preserve">el Proyecto de </w:t>
      </w:r>
      <w:r w:rsidR="00561559" w:rsidRPr="005006E7">
        <w:rPr>
          <w:rFonts w:ascii="Arial" w:hAnsi="Arial" w:cs="Arial"/>
        </w:rPr>
        <w:t>Inversión No.1195 con corte a 31</w:t>
      </w:r>
      <w:r w:rsidR="00AA4795" w:rsidRPr="005006E7">
        <w:rPr>
          <w:rFonts w:ascii="Arial" w:hAnsi="Arial" w:cs="Arial"/>
        </w:rPr>
        <w:t xml:space="preserve"> de </w:t>
      </w:r>
      <w:r w:rsidR="00561559" w:rsidRPr="005006E7">
        <w:rPr>
          <w:rFonts w:ascii="Arial" w:hAnsi="Arial" w:cs="Arial"/>
        </w:rPr>
        <w:t>diciembre</w:t>
      </w:r>
      <w:r w:rsidR="00AA4795" w:rsidRPr="005006E7">
        <w:rPr>
          <w:rFonts w:ascii="Arial" w:hAnsi="Arial" w:cs="Arial"/>
        </w:rPr>
        <w:t>:</w:t>
      </w:r>
    </w:p>
    <w:p w:rsidR="00561559" w:rsidRPr="009C20C9" w:rsidRDefault="00561559" w:rsidP="00A21557">
      <w:pPr>
        <w:spacing w:after="0" w:line="240" w:lineRule="auto"/>
        <w:jc w:val="center"/>
        <w:rPr>
          <w:rFonts w:ascii="Arial" w:hAnsi="Arial" w:cs="Arial"/>
          <w:b/>
          <w:sz w:val="16"/>
          <w:szCs w:val="20"/>
        </w:rPr>
      </w:pPr>
    </w:p>
    <w:p w:rsidR="001F0F0F" w:rsidRPr="00C25B29" w:rsidRDefault="00AA4795" w:rsidP="00A21557">
      <w:pPr>
        <w:spacing w:after="0" w:line="240" w:lineRule="auto"/>
        <w:jc w:val="center"/>
        <w:rPr>
          <w:rFonts w:ascii="Arial" w:hAnsi="Arial" w:cs="Arial"/>
          <w:b/>
          <w:sz w:val="20"/>
          <w:szCs w:val="20"/>
        </w:rPr>
      </w:pPr>
      <w:r w:rsidRPr="00C25B29">
        <w:rPr>
          <w:rFonts w:ascii="Arial" w:hAnsi="Arial" w:cs="Arial"/>
          <w:b/>
          <w:sz w:val="20"/>
          <w:szCs w:val="20"/>
        </w:rPr>
        <w:t xml:space="preserve">Cuadro 2 </w:t>
      </w:r>
    </w:p>
    <w:p w:rsidR="001F0F0F" w:rsidRPr="00C25B29" w:rsidRDefault="001F0F0F" w:rsidP="00A21557">
      <w:pPr>
        <w:spacing w:after="0" w:line="240" w:lineRule="auto"/>
        <w:jc w:val="center"/>
        <w:rPr>
          <w:rFonts w:ascii="Arial" w:hAnsi="Arial" w:cs="Arial"/>
          <w:b/>
          <w:sz w:val="20"/>
          <w:szCs w:val="20"/>
        </w:rPr>
      </w:pPr>
      <w:r w:rsidRPr="001306AB">
        <w:rPr>
          <w:rFonts w:ascii="Arial" w:eastAsia="Times New Roman" w:hAnsi="Arial" w:cs="Arial"/>
          <w:b/>
          <w:color w:val="000000"/>
          <w:sz w:val="20"/>
          <w:szCs w:val="20"/>
          <w:lang w:eastAsia="es-CO"/>
        </w:rPr>
        <w:t>Proyecto de Inversión No.1195</w:t>
      </w:r>
    </w:p>
    <w:p w:rsidR="00A21557" w:rsidRPr="0013606C" w:rsidRDefault="00AA4795" w:rsidP="00A21557">
      <w:pPr>
        <w:spacing w:after="0" w:line="240" w:lineRule="auto"/>
        <w:jc w:val="center"/>
        <w:rPr>
          <w:rFonts w:ascii="Arial" w:hAnsi="Arial" w:cs="Arial"/>
          <w:b/>
          <w:sz w:val="20"/>
          <w:szCs w:val="20"/>
        </w:rPr>
      </w:pPr>
      <w:r w:rsidRPr="00C25B29">
        <w:rPr>
          <w:rFonts w:ascii="Arial" w:hAnsi="Arial" w:cs="Arial"/>
          <w:b/>
          <w:sz w:val="20"/>
          <w:szCs w:val="20"/>
        </w:rPr>
        <w:t>Ejecu</w:t>
      </w:r>
      <w:r w:rsidR="00561559" w:rsidRPr="00C25B29">
        <w:rPr>
          <w:rFonts w:ascii="Arial" w:hAnsi="Arial" w:cs="Arial"/>
          <w:b/>
          <w:sz w:val="20"/>
          <w:szCs w:val="20"/>
        </w:rPr>
        <w:t>ción presupuestal inversión a 31</w:t>
      </w:r>
      <w:r w:rsidR="001F0F0F" w:rsidRPr="00C25B29">
        <w:rPr>
          <w:rFonts w:ascii="Arial" w:hAnsi="Arial" w:cs="Arial"/>
          <w:b/>
          <w:sz w:val="20"/>
          <w:szCs w:val="20"/>
        </w:rPr>
        <w:t xml:space="preserve"> de</w:t>
      </w:r>
      <w:r w:rsidRPr="00C25B29">
        <w:rPr>
          <w:rFonts w:ascii="Arial" w:hAnsi="Arial" w:cs="Arial"/>
          <w:b/>
          <w:sz w:val="20"/>
          <w:szCs w:val="20"/>
        </w:rPr>
        <w:t xml:space="preserve"> </w:t>
      </w:r>
      <w:r w:rsidR="00561559" w:rsidRPr="00C25B29">
        <w:rPr>
          <w:rFonts w:ascii="Arial" w:hAnsi="Arial" w:cs="Arial"/>
          <w:b/>
          <w:sz w:val="20"/>
          <w:szCs w:val="20"/>
        </w:rPr>
        <w:t xml:space="preserve">diciembre </w:t>
      </w:r>
      <w:r w:rsidRPr="00CD589F">
        <w:rPr>
          <w:rFonts w:ascii="Arial" w:hAnsi="Arial" w:cs="Arial"/>
          <w:b/>
          <w:sz w:val="20"/>
          <w:szCs w:val="20"/>
        </w:rPr>
        <w:t xml:space="preserve">de </w:t>
      </w:r>
      <w:r w:rsidR="009B7803" w:rsidRPr="00CD589F">
        <w:rPr>
          <w:rFonts w:ascii="Arial" w:hAnsi="Arial" w:cs="Arial"/>
          <w:b/>
          <w:sz w:val="20"/>
          <w:szCs w:val="20"/>
        </w:rPr>
        <w:t>2019</w:t>
      </w:r>
      <w:r w:rsidR="002D7692" w:rsidRPr="00CD589F">
        <w:rPr>
          <w:rFonts w:ascii="Arial" w:hAnsi="Arial" w:cs="Arial"/>
          <w:b/>
          <w:sz w:val="20"/>
          <w:szCs w:val="20"/>
        </w:rPr>
        <w:t xml:space="preserve"> </w:t>
      </w:r>
      <w:r w:rsidR="002D7692" w:rsidRPr="0013606C">
        <w:rPr>
          <w:rFonts w:ascii="Arial" w:hAnsi="Arial" w:cs="Arial"/>
          <w:b/>
          <w:sz w:val="20"/>
          <w:szCs w:val="20"/>
        </w:rPr>
        <w:t xml:space="preserve"> </w:t>
      </w:r>
    </w:p>
    <w:tbl>
      <w:tblPr>
        <w:tblW w:w="9528" w:type="dxa"/>
        <w:tblLayout w:type="fixed"/>
        <w:tblCellMar>
          <w:left w:w="70" w:type="dxa"/>
          <w:right w:w="70" w:type="dxa"/>
        </w:tblCellMar>
        <w:tblLook w:val="04A0" w:firstRow="1" w:lastRow="0" w:firstColumn="1" w:lastColumn="0" w:noHBand="0" w:noVBand="1"/>
      </w:tblPr>
      <w:tblGrid>
        <w:gridCol w:w="4723"/>
        <w:gridCol w:w="1731"/>
        <w:gridCol w:w="1845"/>
        <w:gridCol w:w="1229"/>
      </w:tblGrid>
      <w:tr w:rsidR="00EC1E98" w:rsidRPr="009C20C9" w:rsidTr="00716BC6">
        <w:trPr>
          <w:trHeight w:val="439"/>
          <w:tblHeader/>
        </w:trPr>
        <w:tc>
          <w:tcPr>
            <w:tcW w:w="472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EC1E98" w:rsidRPr="009C20C9" w:rsidRDefault="00EC1E98" w:rsidP="00EC1E98">
            <w:pPr>
              <w:spacing w:after="0" w:line="240" w:lineRule="auto"/>
              <w:jc w:val="center"/>
              <w:rPr>
                <w:rFonts w:ascii="Arial" w:hAnsi="Arial" w:cs="Arial"/>
                <w:b/>
                <w:bCs/>
                <w:noProof/>
                <w:sz w:val="20"/>
                <w:szCs w:val="20"/>
                <w:lang w:eastAsia="es-CO"/>
              </w:rPr>
            </w:pPr>
            <w:r w:rsidRPr="009C20C9">
              <w:rPr>
                <w:rFonts w:ascii="Arial" w:hAnsi="Arial" w:cs="Arial"/>
                <w:b/>
                <w:bCs/>
                <w:noProof/>
                <w:sz w:val="20"/>
                <w:szCs w:val="20"/>
                <w:lang w:eastAsia="es-CO"/>
              </w:rPr>
              <w:t>Metas</w:t>
            </w:r>
          </w:p>
        </w:tc>
        <w:tc>
          <w:tcPr>
            <w:tcW w:w="173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EC1E98" w:rsidRPr="009C20C9" w:rsidRDefault="00EC1E98" w:rsidP="00EC1E98">
            <w:pPr>
              <w:spacing w:after="0" w:line="240" w:lineRule="auto"/>
              <w:jc w:val="center"/>
              <w:rPr>
                <w:rFonts w:ascii="Arial" w:hAnsi="Arial" w:cs="Arial"/>
                <w:b/>
                <w:bCs/>
                <w:noProof/>
                <w:sz w:val="20"/>
                <w:szCs w:val="20"/>
                <w:lang w:eastAsia="es-CO"/>
              </w:rPr>
            </w:pPr>
            <w:r w:rsidRPr="009C20C9">
              <w:rPr>
                <w:rFonts w:ascii="Arial" w:hAnsi="Arial" w:cs="Arial"/>
                <w:b/>
                <w:bCs/>
                <w:noProof/>
                <w:sz w:val="20"/>
                <w:szCs w:val="20"/>
                <w:lang w:eastAsia="es-CO"/>
              </w:rPr>
              <w:t>Asignaciòn presupuestal</w:t>
            </w:r>
          </w:p>
        </w:tc>
        <w:tc>
          <w:tcPr>
            <w:tcW w:w="184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EC1E98" w:rsidRPr="009C20C9" w:rsidRDefault="00EC1E98" w:rsidP="00EC1E98">
            <w:pPr>
              <w:spacing w:after="0" w:line="240" w:lineRule="auto"/>
              <w:jc w:val="center"/>
              <w:rPr>
                <w:rFonts w:ascii="Arial" w:hAnsi="Arial" w:cs="Arial"/>
                <w:b/>
                <w:bCs/>
                <w:noProof/>
                <w:sz w:val="20"/>
                <w:szCs w:val="20"/>
                <w:lang w:eastAsia="es-CO"/>
              </w:rPr>
            </w:pPr>
            <w:r w:rsidRPr="009C20C9">
              <w:rPr>
                <w:rFonts w:ascii="Arial" w:hAnsi="Arial" w:cs="Arial"/>
                <w:b/>
                <w:bCs/>
                <w:noProof/>
                <w:sz w:val="20"/>
                <w:szCs w:val="20"/>
                <w:lang w:eastAsia="es-CO"/>
              </w:rPr>
              <w:t>Ejecuciòn presupuestal</w:t>
            </w:r>
          </w:p>
        </w:tc>
        <w:tc>
          <w:tcPr>
            <w:tcW w:w="122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EC1E98" w:rsidRPr="009C20C9" w:rsidRDefault="00EC1E98" w:rsidP="00EC1E98">
            <w:pPr>
              <w:spacing w:after="0" w:line="240" w:lineRule="auto"/>
              <w:jc w:val="center"/>
              <w:rPr>
                <w:rFonts w:ascii="Arial" w:hAnsi="Arial" w:cs="Arial"/>
                <w:b/>
                <w:bCs/>
                <w:noProof/>
                <w:sz w:val="20"/>
                <w:szCs w:val="20"/>
                <w:lang w:eastAsia="es-CO"/>
              </w:rPr>
            </w:pPr>
            <w:r w:rsidRPr="009C20C9">
              <w:rPr>
                <w:rFonts w:ascii="Arial" w:hAnsi="Arial" w:cs="Arial"/>
                <w:b/>
                <w:bCs/>
                <w:noProof/>
                <w:sz w:val="20"/>
                <w:szCs w:val="20"/>
                <w:lang w:eastAsia="es-CO"/>
              </w:rPr>
              <w:t>% Ejecución</w:t>
            </w:r>
          </w:p>
        </w:tc>
      </w:tr>
      <w:tr w:rsidR="006776A3" w:rsidRPr="009C20C9" w:rsidTr="00716BC6">
        <w:trPr>
          <w:trHeight w:val="673"/>
        </w:trPr>
        <w:tc>
          <w:tcPr>
            <w:tcW w:w="4723" w:type="dxa"/>
            <w:tcBorders>
              <w:top w:val="nil"/>
              <w:left w:val="single" w:sz="4" w:space="0" w:color="auto"/>
              <w:bottom w:val="single" w:sz="4" w:space="0" w:color="auto"/>
              <w:right w:val="single" w:sz="4" w:space="0" w:color="auto"/>
            </w:tcBorders>
            <w:vAlign w:val="center"/>
          </w:tcPr>
          <w:p w:rsidR="006776A3" w:rsidRPr="009C20C9" w:rsidRDefault="006776A3" w:rsidP="006776A3">
            <w:pPr>
              <w:spacing w:after="0" w:line="240" w:lineRule="auto"/>
              <w:jc w:val="both"/>
              <w:rPr>
                <w:rFonts w:ascii="Arial" w:eastAsia="Times New Roman" w:hAnsi="Arial" w:cs="Arial"/>
                <w:color w:val="000000"/>
                <w:sz w:val="20"/>
                <w:szCs w:val="20"/>
                <w:lang w:eastAsia="es-CO"/>
              </w:rPr>
            </w:pPr>
            <w:r w:rsidRPr="009C20C9">
              <w:rPr>
                <w:rFonts w:ascii="Arial" w:eastAsia="Times New Roman" w:hAnsi="Arial" w:cs="Arial"/>
                <w:b/>
                <w:bCs/>
                <w:color w:val="000000"/>
                <w:sz w:val="20"/>
                <w:szCs w:val="20"/>
                <w:lang w:eastAsia="es-CO"/>
              </w:rPr>
              <w:t>META 1:</w:t>
            </w:r>
            <w:r w:rsidRPr="009C20C9">
              <w:rPr>
                <w:rFonts w:ascii="Arial" w:eastAsia="Times New Roman" w:hAnsi="Arial" w:cs="Arial"/>
                <w:color w:val="000000"/>
                <w:sz w:val="20"/>
                <w:szCs w:val="20"/>
                <w:lang w:eastAsia="es-CO"/>
              </w:rPr>
              <w:t xml:space="preserve"> Desarrollar y ejecutar estrategias para fortalecer el Sistema Integrado de Gestión – SIG en la Contraloría de Bogotá D.C.</w:t>
            </w:r>
          </w:p>
        </w:tc>
        <w:tc>
          <w:tcPr>
            <w:tcW w:w="1731" w:type="dxa"/>
            <w:tcBorders>
              <w:top w:val="nil"/>
              <w:left w:val="nil"/>
              <w:bottom w:val="single" w:sz="4" w:space="0" w:color="auto"/>
              <w:right w:val="single" w:sz="4" w:space="0" w:color="auto"/>
            </w:tcBorders>
            <w:noWrap/>
            <w:vAlign w:val="center"/>
          </w:tcPr>
          <w:p w:rsidR="006776A3" w:rsidRPr="009C20C9" w:rsidRDefault="00561559" w:rsidP="001306AB">
            <w:pPr>
              <w:jc w:val="right"/>
              <w:rPr>
                <w:rFonts w:ascii="Arial" w:hAnsi="Arial" w:cs="Arial"/>
                <w:sz w:val="20"/>
                <w:szCs w:val="20"/>
              </w:rPr>
            </w:pPr>
            <w:r w:rsidRPr="009C20C9">
              <w:rPr>
                <w:rFonts w:ascii="Arial" w:hAnsi="Arial" w:cs="Arial"/>
                <w:sz w:val="20"/>
                <w:szCs w:val="20"/>
              </w:rPr>
              <w:t>$ 223</w:t>
            </w:r>
            <w:r w:rsidR="006776A3" w:rsidRPr="009C20C9">
              <w:rPr>
                <w:rFonts w:ascii="Arial" w:hAnsi="Arial" w:cs="Arial"/>
                <w:sz w:val="20"/>
                <w:szCs w:val="20"/>
              </w:rPr>
              <w:t>.</w:t>
            </w:r>
            <w:r w:rsidRPr="009C20C9">
              <w:rPr>
                <w:rFonts w:ascii="Arial" w:hAnsi="Arial" w:cs="Arial"/>
                <w:sz w:val="20"/>
                <w:szCs w:val="20"/>
              </w:rPr>
              <w:t>037</w:t>
            </w:r>
            <w:r w:rsidR="006776A3" w:rsidRPr="009C20C9">
              <w:rPr>
                <w:rFonts w:ascii="Arial" w:hAnsi="Arial" w:cs="Arial"/>
                <w:sz w:val="20"/>
                <w:szCs w:val="20"/>
              </w:rPr>
              <w:t>.</w:t>
            </w:r>
            <w:r w:rsidRPr="009C20C9">
              <w:rPr>
                <w:rFonts w:ascii="Arial" w:hAnsi="Arial" w:cs="Arial"/>
                <w:sz w:val="20"/>
                <w:szCs w:val="20"/>
              </w:rPr>
              <w:t>416</w:t>
            </w:r>
          </w:p>
        </w:tc>
        <w:tc>
          <w:tcPr>
            <w:tcW w:w="1845" w:type="dxa"/>
            <w:tcBorders>
              <w:top w:val="nil"/>
              <w:left w:val="nil"/>
              <w:bottom w:val="single" w:sz="4" w:space="0" w:color="auto"/>
              <w:right w:val="single" w:sz="4" w:space="0" w:color="auto"/>
            </w:tcBorders>
            <w:noWrap/>
            <w:vAlign w:val="center"/>
          </w:tcPr>
          <w:p w:rsidR="006776A3" w:rsidRPr="009C20C9" w:rsidRDefault="00561559" w:rsidP="001306AB">
            <w:pPr>
              <w:jc w:val="right"/>
              <w:rPr>
                <w:rFonts w:ascii="Arial" w:hAnsi="Arial" w:cs="Arial"/>
                <w:sz w:val="20"/>
                <w:szCs w:val="20"/>
              </w:rPr>
            </w:pPr>
            <w:r w:rsidRPr="009C20C9">
              <w:rPr>
                <w:rFonts w:ascii="Arial" w:hAnsi="Arial" w:cs="Arial"/>
                <w:sz w:val="20"/>
                <w:szCs w:val="20"/>
              </w:rPr>
              <w:t>$ 222</w:t>
            </w:r>
            <w:r w:rsidR="006776A3" w:rsidRPr="009C20C9">
              <w:rPr>
                <w:rFonts w:ascii="Arial" w:hAnsi="Arial" w:cs="Arial"/>
                <w:sz w:val="20"/>
                <w:szCs w:val="20"/>
              </w:rPr>
              <w:t>.</w:t>
            </w:r>
            <w:r w:rsidRPr="009C20C9">
              <w:rPr>
                <w:rFonts w:ascii="Arial" w:hAnsi="Arial" w:cs="Arial"/>
                <w:sz w:val="20"/>
                <w:szCs w:val="20"/>
              </w:rPr>
              <w:t>304</w:t>
            </w:r>
            <w:r w:rsidR="006776A3" w:rsidRPr="009C20C9">
              <w:rPr>
                <w:rFonts w:ascii="Arial" w:hAnsi="Arial" w:cs="Arial"/>
                <w:sz w:val="20"/>
                <w:szCs w:val="20"/>
              </w:rPr>
              <w:t>.</w:t>
            </w:r>
            <w:r w:rsidRPr="009C20C9">
              <w:rPr>
                <w:rFonts w:ascii="Arial" w:hAnsi="Arial" w:cs="Arial"/>
                <w:sz w:val="20"/>
                <w:szCs w:val="20"/>
              </w:rPr>
              <w:t>082</w:t>
            </w:r>
          </w:p>
        </w:tc>
        <w:tc>
          <w:tcPr>
            <w:tcW w:w="1229" w:type="dxa"/>
            <w:tcBorders>
              <w:top w:val="nil"/>
              <w:left w:val="nil"/>
              <w:bottom w:val="single" w:sz="4" w:space="0" w:color="auto"/>
              <w:right w:val="single" w:sz="4" w:space="0" w:color="auto"/>
            </w:tcBorders>
            <w:noWrap/>
            <w:vAlign w:val="center"/>
          </w:tcPr>
          <w:p w:rsidR="006776A3" w:rsidRPr="009C20C9" w:rsidRDefault="00561559" w:rsidP="00561559">
            <w:pPr>
              <w:jc w:val="center"/>
              <w:rPr>
                <w:rFonts w:ascii="Arial" w:hAnsi="Arial" w:cs="Arial"/>
                <w:color w:val="000000"/>
                <w:sz w:val="20"/>
                <w:szCs w:val="20"/>
              </w:rPr>
            </w:pPr>
            <w:r w:rsidRPr="009C20C9">
              <w:rPr>
                <w:rFonts w:ascii="Arial" w:hAnsi="Arial" w:cs="Arial"/>
                <w:color w:val="000000"/>
                <w:sz w:val="20"/>
                <w:szCs w:val="20"/>
              </w:rPr>
              <w:t>100</w:t>
            </w:r>
            <w:r w:rsidR="006776A3" w:rsidRPr="009C20C9">
              <w:rPr>
                <w:rFonts w:ascii="Arial" w:hAnsi="Arial" w:cs="Arial"/>
                <w:color w:val="000000"/>
                <w:sz w:val="20"/>
                <w:szCs w:val="20"/>
              </w:rPr>
              <w:t>%</w:t>
            </w:r>
          </w:p>
        </w:tc>
      </w:tr>
      <w:tr w:rsidR="006776A3" w:rsidRPr="009C20C9" w:rsidTr="00716BC6">
        <w:trPr>
          <w:trHeight w:val="639"/>
        </w:trPr>
        <w:tc>
          <w:tcPr>
            <w:tcW w:w="4723" w:type="dxa"/>
            <w:tcBorders>
              <w:top w:val="nil"/>
              <w:left w:val="single" w:sz="4" w:space="0" w:color="auto"/>
              <w:bottom w:val="single" w:sz="4" w:space="0" w:color="auto"/>
              <w:right w:val="single" w:sz="4" w:space="0" w:color="auto"/>
            </w:tcBorders>
            <w:vAlign w:val="center"/>
          </w:tcPr>
          <w:p w:rsidR="006776A3" w:rsidRPr="009C20C9" w:rsidRDefault="006776A3" w:rsidP="00E27EA7">
            <w:pPr>
              <w:spacing w:after="0" w:line="240" w:lineRule="auto"/>
              <w:jc w:val="both"/>
              <w:rPr>
                <w:rFonts w:ascii="Arial" w:eastAsia="Times New Roman" w:hAnsi="Arial" w:cs="Arial"/>
                <w:color w:val="000000"/>
                <w:sz w:val="20"/>
                <w:szCs w:val="20"/>
                <w:lang w:eastAsia="es-CO"/>
              </w:rPr>
            </w:pPr>
            <w:r w:rsidRPr="009C20C9">
              <w:rPr>
                <w:rFonts w:ascii="Arial" w:eastAsia="Times New Roman" w:hAnsi="Arial" w:cs="Arial"/>
                <w:b/>
                <w:bCs/>
                <w:color w:val="000000"/>
                <w:sz w:val="20"/>
                <w:szCs w:val="20"/>
                <w:lang w:eastAsia="es-CO"/>
              </w:rPr>
              <w:t>META</w:t>
            </w:r>
            <w:r w:rsidR="00E27EA7" w:rsidRPr="009C20C9">
              <w:rPr>
                <w:rFonts w:ascii="Arial" w:eastAsia="Times New Roman" w:hAnsi="Arial" w:cs="Arial"/>
                <w:b/>
                <w:bCs/>
                <w:color w:val="000000"/>
                <w:sz w:val="20"/>
                <w:szCs w:val="20"/>
                <w:lang w:val="es-419" w:eastAsia="es-CO"/>
              </w:rPr>
              <w:t xml:space="preserve"> </w:t>
            </w:r>
            <w:r w:rsidRPr="009C20C9">
              <w:rPr>
                <w:rFonts w:ascii="Arial" w:eastAsia="Times New Roman" w:hAnsi="Arial" w:cs="Arial"/>
                <w:b/>
                <w:bCs/>
                <w:color w:val="000000"/>
                <w:sz w:val="20"/>
                <w:szCs w:val="20"/>
                <w:lang w:eastAsia="es-CO"/>
              </w:rPr>
              <w:t>2:</w:t>
            </w:r>
            <w:r w:rsidRPr="009C20C9">
              <w:rPr>
                <w:rFonts w:ascii="Arial" w:eastAsia="Times New Roman" w:hAnsi="Arial" w:cs="Arial"/>
                <w:color w:val="000000"/>
                <w:sz w:val="20"/>
                <w:szCs w:val="20"/>
                <w:lang w:eastAsia="es-CO"/>
              </w:rPr>
              <w:t xml:space="preserve"> Implementar los programas ambientales establecidos en el Plan Institucional de Gestión Ambiental PIGA.</w:t>
            </w:r>
          </w:p>
        </w:tc>
        <w:tc>
          <w:tcPr>
            <w:tcW w:w="1731" w:type="dxa"/>
            <w:tcBorders>
              <w:top w:val="nil"/>
              <w:left w:val="nil"/>
              <w:bottom w:val="single" w:sz="4" w:space="0" w:color="auto"/>
              <w:right w:val="single" w:sz="4" w:space="0" w:color="auto"/>
            </w:tcBorders>
            <w:noWrap/>
            <w:vAlign w:val="center"/>
          </w:tcPr>
          <w:p w:rsidR="006776A3" w:rsidRPr="009C20C9" w:rsidRDefault="00561559" w:rsidP="001306AB">
            <w:pPr>
              <w:jc w:val="right"/>
              <w:rPr>
                <w:rFonts w:ascii="Arial" w:hAnsi="Arial" w:cs="Arial"/>
                <w:sz w:val="20"/>
                <w:szCs w:val="20"/>
              </w:rPr>
            </w:pPr>
            <w:r w:rsidRPr="009C20C9">
              <w:rPr>
                <w:rFonts w:ascii="Arial" w:hAnsi="Arial" w:cs="Arial"/>
                <w:sz w:val="20"/>
                <w:szCs w:val="20"/>
              </w:rPr>
              <w:t>$ 231.354.535</w:t>
            </w:r>
          </w:p>
        </w:tc>
        <w:tc>
          <w:tcPr>
            <w:tcW w:w="1845" w:type="dxa"/>
            <w:tcBorders>
              <w:top w:val="nil"/>
              <w:left w:val="nil"/>
              <w:bottom w:val="single" w:sz="4" w:space="0" w:color="auto"/>
              <w:right w:val="single" w:sz="4" w:space="0" w:color="auto"/>
            </w:tcBorders>
            <w:noWrap/>
            <w:vAlign w:val="center"/>
          </w:tcPr>
          <w:p w:rsidR="006776A3" w:rsidRPr="009C20C9" w:rsidRDefault="00561559" w:rsidP="001306AB">
            <w:pPr>
              <w:jc w:val="right"/>
              <w:rPr>
                <w:rFonts w:ascii="Arial" w:hAnsi="Arial" w:cs="Arial"/>
                <w:sz w:val="20"/>
                <w:szCs w:val="20"/>
              </w:rPr>
            </w:pPr>
            <w:r w:rsidRPr="009C20C9">
              <w:rPr>
                <w:rFonts w:ascii="Arial" w:hAnsi="Arial" w:cs="Arial"/>
                <w:sz w:val="20"/>
                <w:szCs w:val="20"/>
              </w:rPr>
              <w:t>$ 229.329.560</w:t>
            </w:r>
          </w:p>
        </w:tc>
        <w:tc>
          <w:tcPr>
            <w:tcW w:w="1229" w:type="dxa"/>
            <w:tcBorders>
              <w:top w:val="nil"/>
              <w:left w:val="nil"/>
              <w:bottom w:val="single" w:sz="4" w:space="0" w:color="auto"/>
              <w:right w:val="single" w:sz="4" w:space="0" w:color="auto"/>
            </w:tcBorders>
            <w:noWrap/>
            <w:vAlign w:val="center"/>
          </w:tcPr>
          <w:p w:rsidR="006776A3" w:rsidRPr="009C20C9" w:rsidRDefault="00561559" w:rsidP="00561559">
            <w:pPr>
              <w:jc w:val="center"/>
              <w:rPr>
                <w:rFonts w:ascii="Arial" w:hAnsi="Arial" w:cs="Arial"/>
                <w:color w:val="000000"/>
                <w:sz w:val="20"/>
                <w:szCs w:val="20"/>
              </w:rPr>
            </w:pPr>
            <w:r w:rsidRPr="009C20C9">
              <w:rPr>
                <w:rFonts w:ascii="Arial" w:hAnsi="Arial" w:cs="Arial"/>
                <w:color w:val="000000"/>
                <w:sz w:val="20"/>
                <w:szCs w:val="20"/>
              </w:rPr>
              <w:t>99%</w:t>
            </w:r>
          </w:p>
        </w:tc>
      </w:tr>
      <w:tr w:rsidR="006776A3" w:rsidRPr="009C20C9" w:rsidTr="00716BC6">
        <w:trPr>
          <w:trHeight w:val="604"/>
        </w:trPr>
        <w:tc>
          <w:tcPr>
            <w:tcW w:w="4723" w:type="dxa"/>
            <w:tcBorders>
              <w:top w:val="nil"/>
              <w:left w:val="single" w:sz="4" w:space="0" w:color="auto"/>
              <w:bottom w:val="single" w:sz="4" w:space="0" w:color="auto"/>
              <w:right w:val="single" w:sz="4" w:space="0" w:color="auto"/>
            </w:tcBorders>
            <w:vAlign w:val="center"/>
          </w:tcPr>
          <w:p w:rsidR="006776A3" w:rsidRPr="009C20C9" w:rsidRDefault="006776A3" w:rsidP="00561559">
            <w:pPr>
              <w:spacing w:after="0" w:line="240" w:lineRule="auto"/>
              <w:jc w:val="both"/>
              <w:rPr>
                <w:rFonts w:ascii="Arial" w:eastAsia="Times New Roman" w:hAnsi="Arial" w:cs="Arial"/>
                <w:color w:val="000000"/>
                <w:sz w:val="20"/>
                <w:szCs w:val="20"/>
                <w:lang w:eastAsia="es-CO"/>
              </w:rPr>
            </w:pPr>
            <w:r w:rsidRPr="009C20C9">
              <w:rPr>
                <w:rFonts w:ascii="Arial" w:eastAsia="Times New Roman" w:hAnsi="Arial" w:cs="Arial"/>
                <w:b/>
                <w:bCs/>
                <w:color w:val="000000"/>
                <w:sz w:val="20"/>
                <w:szCs w:val="20"/>
                <w:lang w:eastAsia="es-CO"/>
              </w:rPr>
              <w:t>META 3:</w:t>
            </w:r>
            <w:r w:rsidRPr="009C20C9">
              <w:rPr>
                <w:rFonts w:ascii="Arial" w:eastAsia="Times New Roman" w:hAnsi="Arial" w:cs="Arial"/>
                <w:color w:val="000000"/>
                <w:sz w:val="20"/>
                <w:szCs w:val="20"/>
                <w:lang w:eastAsia="es-CO"/>
              </w:rPr>
              <w:t xml:space="preserve"> Intervenir 100% el acervo documental de la Contraloría de Bogotá D.C. (Identificación, Organización, Clasificación y Depuración)</w:t>
            </w:r>
          </w:p>
        </w:tc>
        <w:tc>
          <w:tcPr>
            <w:tcW w:w="1731" w:type="dxa"/>
            <w:tcBorders>
              <w:top w:val="nil"/>
              <w:left w:val="nil"/>
              <w:bottom w:val="single" w:sz="4" w:space="0" w:color="auto"/>
              <w:right w:val="single" w:sz="4" w:space="0" w:color="auto"/>
            </w:tcBorders>
            <w:noWrap/>
            <w:vAlign w:val="center"/>
          </w:tcPr>
          <w:p w:rsidR="006776A3" w:rsidRPr="009C20C9" w:rsidRDefault="00561559" w:rsidP="001306AB">
            <w:pPr>
              <w:jc w:val="right"/>
              <w:rPr>
                <w:rFonts w:ascii="Arial" w:hAnsi="Arial" w:cs="Arial"/>
                <w:sz w:val="20"/>
                <w:szCs w:val="20"/>
              </w:rPr>
            </w:pPr>
            <w:r w:rsidRPr="009C20C9">
              <w:rPr>
                <w:rFonts w:ascii="Arial" w:hAnsi="Arial" w:cs="Arial"/>
                <w:sz w:val="20"/>
                <w:szCs w:val="20"/>
              </w:rPr>
              <w:t>$ 815</w:t>
            </w:r>
            <w:r w:rsidR="006776A3" w:rsidRPr="009C20C9">
              <w:rPr>
                <w:rFonts w:ascii="Arial" w:hAnsi="Arial" w:cs="Arial"/>
                <w:sz w:val="20"/>
                <w:szCs w:val="20"/>
              </w:rPr>
              <w:t>.</w:t>
            </w:r>
            <w:r w:rsidRPr="009C20C9">
              <w:rPr>
                <w:rFonts w:ascii="Arial" w:hAnsi="Arial" w:cs="Arial"/>
                <w:sz w:val="20"/>
                <w:szCs w:val="20"/>
              </w:rPr>
              <w:t>126.667</w:t>
            </w:r>
          </w:p>
        </w:tc>
        <w:tc>
          <w:tcPr>
            <w:tcW w:w="1845" w:type="dxa"/>
            <w:tcBorders>
              <w:top w:val="nil"/>
              <w:left w:val="nil"/>
              <w:bottom w:val="single" w:sz="4" w:space="0" w:color="auto"/>
              <w:right w:val="single" w:sz="4" w:space="0" w:color="auto"/>
            </w:tcBorders>
            <w:noWrap/>
            <w:vAlign w:val="center"/>
          </w:tcPr>
          <w:p w:rsidR="006776A3" w:rsidRPr="009C20C9" w:rsidRDefault="00561559" w:rsidP="001306AB">
            <w:pPr>
              <w:jc w:val="right"/>
              <w:rPr>
                <w:rFonts w:ascii="Arial" w:hAnsi="Arial" w:cs="Arial"/>
                <w:sz w:val="20"/>
                <w:szCs w:val="20"/>
              </w:rPr>
            </w:pPr>
            <w:r w:rsidRPr="009C20C9">
              <w:rPr>
                <w:rFonts w:ascii="Arial" w:hAnsi="Arial" w:cs="Arial"/>
                <w:sz w:val="20"/>
                <w:szCs w:val="20"/>
              </w:rPr>
              <w:t>$ 793.909.981</w:t>
            </w:r>
          </w:p>
        </w:tc>
        <w:tc>
          <w:tcPr>
            <w:tcW w:w="1229" w:type="dxa"/>
            <w:tcBorders>
              <w:top w:val="nil"/>
              <w:left w:val="nil"/>
              <w:bottom w:val="single" w:sz="4" w:space="0" w:color="auto"/>
              <w:right w:val="single" w:sz="4" w:space="0" w:color="auto"/>
            </w:tcBorders>
            <w:noWrap/>
            <w:vAlign w:val="center"/>
          </w:tcPr>
          <w:p w:rsidR="006776A3" w:rsidRPr="009C20C9" w:rsidRDefault="006776A3" w:rsidP="00561559">
            <w:pPr>
              <w:jc w:val="center"/>
              <w:rPr>
                <w:rFonts w:ascii="Arial" w:hAnsi="Arial" w:cs="Arial"/>
                <w:color w:val="000000"/>
                <w:sz w:val="20"/>
                <w:szCs w:val="20"/>
              </w:rPr>
            </w:pPr>
            <w:r w:rsidRPr="009C20C9">
              <w:rPr>
                <w:rFonts w:ascii="Arial" w:hAnsi="Arial" w:cs="Arial"/>
                <w:color w:val="000000"/>
                <w:sz w:val="20"/>
                <w:szCs w:val="20"/>
              </w:rPr>
              <w:t>97%</w:t>
            </w:r>
          </w:p>
        </w:tc>
      </w:tr>
      <w:tr w:rsidR="006776A3" w:rsidRPr="009C20C9" w:rsidTr="00716BC6">
        <w:trPr>
          <w:trHeight w:val="722"/>
        </w:trPr>
        <w:tc>
          <w:tcPr>
            <w:tcW w:w="4723" w:type="dxa"/>
            <w:tcBorders>
              <w:top w:val="nil"/>
              <w:left w:val="single" w:sz="4" w:space="0" w:color="auto"/>
              <w:bottom w:val="single" w:sz="4" w:space="0" w:color="auto"/>
              <w:right w:val="single" w:sz="4" w:space="0" w:color="auto"/>
            </w:tcBorders>
            <w:vAlign w:val="center"/>
          </w:tcPr>
          <w:p w:rsidR="006776A3" w:rsidRPr="009C20C9" w:rsidRDefault="006776A3" w:rsidP="00561559">
            <w:pPr>
              <w:spacing w:after="0" w:line="240" w:lineRule="auto"/>
              <w:jc w:val="both"/>
              <w:rPr>
                <w:rFonts w:ascii="Arial" w:eastAsia="Times New Roman" w:hAnsi="Arial" w:cs="Arial"/>
                <w:color w:val="000000"/>
                <w:sz w:val="20"/>
                <w:szCs w:val="20"/>
                <w:lang w:eastAsia="es-CO"/>
              </w:rPr>
            </w:pPr>
            <w:r w:rsidRPr="009C20C9">
              <w:rPr>
                <w:rFonts w:ascii="Arial" w:eastAsia="Times New Roman" w:hAnsi="Arial" w:cs="Arial"/>
                <w:b/>
                <w:bCs/>
                <w:color w:val="000000"/>
                <w:sz w:val="20"/>
                <w:szCs w:val="20"/>
                <w:lang w:eastAsia="es-CO"/>
              </w:rPr>
              <w:t>META 4:</w:t>
            </w:r>
            <w:r w:rsidRPr="009C20C9">
              <w:rPr>
                <w:rFonts w:ascii="Arial" w:eastAsia="Times New Roman" w:hAnsi="Arial" w:cs="Arial"/>
                <w:color w:val="000000"/>
                <w:sz w:val="20"/>
                <w:szCs w:val="20"/>
                <w:lang w:eastAsia="es-CO"/>
              </w:rPr>
              <w:t xml:space="preserve"> Implementación y Seguimiento a la Transición del Nuevo Marco Normativo Contable bajo Normas Internacionales de Contabilidad del Sector Público-NICSP</w:t>
            </w:r>
          </w:p>
        </w:tc>
        <w:tc>
          <w:tcPr>
            <w:tcW w:w="1731" w:type="dxa"/>
            <w:tcBorders>
              <w:top w:val="nil"/>
              <w:left w:val="nil"/>
              <w:bottom w:val="single" w:sz="4" w:space="0" w:color="auto"/>
              <w:right w:val="single" w:sz="4" w:space="0" w:color="auto"/>
            </w:tcBorders>
            <w:noWrap/>
            <w:vAlign w:val="center"/>
          </w:tcPr>
          <w:p w:rsidR="006776A3" w:rsidRPr="009C20C9" w:rsidRDefault="00561559" w:rsidP="001306AB">
            <w:pPr>
              <w:jc w:val="right"/>
              <w:rPr>
                <w:rFonts w:ascii="Arial" w:hAnsi="Arial" w:cs="Arial"/>
                <w:sz w:val="20"/>
                <w:szCs w:val="20"/>
              </w:rPr>
            </w:pPr>
            <w:r w:rsidRPr="009C20C9">
              <w:rPr>
                <w:rFonts w:ascii="Arial" w:hAnsi="Arial" w:cs="Arial"/>
                <w:sz w:val="20"/>
                <w:szCs w:val="20"/>
              </w:rPr>
              <w:t xml:space="preserve">$ </w:t>
            </w:r>
            <w:r w:rsidR="006776A3" w:rsidRPr="009C20C9">
              <w:rPr>
                <w:rFonts w:ascii="Arial" w:hAnsi="Arial" w:cs="Arial"/>
                <w:sz w:val="20"/>
                <w:szCs w:val="20"/>
              </w:rPr>
              <w:t>1</w:t>
            </w:r>
            <w:r w:rsidRPr="009C20C9">
              <w:rPr>
                <w:rFonts w:ascii="Arial" w:hAnsi="Arial" w:cs="Arial"/>
                <w:sz w:val="20"/>
                <w:szCs w:val="20"/>
              </w:rPr>
              <w:t>11</w:t>
            </w:r>
            <w:r w:rsidR="006776A3" w:rsidRPr="009C20C9">
              <w:rPr>
                <w:rFonts w:ascii="Arial" w:hAnsi="Arial" w:cs="Arial"/>
                <w:sz w:val="20"/>
                <w:szCs w:val="20"/>
              </w:rPr>
              <w:t>.</w:t>
            </w:r>
            <w:r w:rsidRPr="009C20C9">
              <w:rPr>
                <w:rFonts w:ascii="Arial" w:hAnsi="Arial" w:cs="Arial"/>
                <w:sz w:val="20"/>
                <w:szCs w:val="20"/>
              </w:rPr>
              <w:t>2</w:t>
            </w:r>
            <w:r w:rsidR="006776A3" w:rsidRPr="009C20C9">
              <w:rPr>
                <w:rFonts w:ascii="Arial" w:hAnsi="Arial" w:cs="Arial"/>
                <w:sz w:val="20"/>
                <w:szCs w:val="20"/>
              </w:rPr>
              <w:t>00.000</w:t>
            </w:r>
          </w:p>
        </w:tc>
        <w:tc>
          <w:tcPr>
            <w:tcW w:w="1845" w:type="dxa"/>
            <w:tcBorders>
              <w:top w:val="nil"/>
              <w:left w:val="nil"/>
              <w:bottom w:val="single" w:sz="4" w:space="0" w:color="auto"/>
              <w:right w:val="single" w:sz="4" w:space="0" w:color="auto"/>
            </w:tcBorders>
            <w:noWrap/>
            <w:vAlign w:val="center"/>
          </w:tcPr>
          <w:p w:rsidR="006776A3" w:rsidRPr="009C20C9" w:rsidRDefault="00561559" w:rsidP="001306AB">
            <w:pPr>
              <w:jc w:val="right"/>
              <w:rPr>
                <w:rFonts w:ascii="Arial" w:hAnsi="Arial" w:cs="Arial"/>
                <w:sz w:val="20"/>
                <w:szCs w:val="20"/>
              </w:rPr>
            </w:pPr>
            <w:r w:rsidRPr="009C20C9">
              <w:rPr>
                <w:rFonts w:ascii="Arial" w:hAnsi="Arial" w:cs="Arial"/>
                <w:sz w:val="20"/>
                <w:szCs w:val="20"/>
              </w:rPr>
              <w:t>$ 111</w:t>
            </w:r>
            <w:r w:rsidR="006776A3" w:rsidRPr="009C20C9">
              <w:rPr>
                <w:rFonts w:ascii="Arial" w:hAnsi="Arial" w:cs="Arial"/>
                <w:sz w:val="20"/>
                <w:szCs w:val="20"/>
              </w:rPr>
              <w:t>.000.000</w:t>
            </w:r>
          </w:p>
        </w:tc>
        <w:tc>
          <w:tcPr>
            <w:tcW w:w="1229" w:type="dxa"/>
            <w:tcBorders>
              <w:top w:val="nil"/>
              <w:left w:val="nil"/>
              <w:bottom w:val="single" w:sz="4" w:space="0" w:color="auto"/>
              <w:right w:val="single" w:sz="4" w:space="0" w:color="auto"/>
            </w:tcBorders>
            <w:noWrap/>
            <w:vAlign w:val="center"/>
          </w:tcPr>
          <w:p w:rsidR="006776A3" w:rsidRPr="009C20C9" w:rsidRDefault="00561559" w:rsidP="00561559">
            <w:pPr>
              <w:jc w:val="center"/>
              <w:rPr>
                <w:rFonts w:ascii="Arial" w:hAnsi="Arial" w:cs="Arial"/>
                <w:color w:val="000000"/>
                <w:sz w:val="20"/>
                <w:szCs w:val="20"/>
              </w:rPr>
            </w:pPr>
            <w:r w:rsidRPr="009C20C9">
              <w:rPr>
                <w:rFonts w:ascii="Arial" w:hAnsi="Arial" w:cs="Arial"/>
                <w:color w:val="000000"/>
                <w:sz w:val="20"/>
                <w:szCs w:val="20"/>
              </w:rPr>
              <w:t>99</w:t>
            </w:r>
            <w:r w:rsidR="006776A3" w:rsidRPr="009C20C9">
              <w:rPr>
                <w:rFonts w:ascii="Arial" w:hAnsi="Arial" w:cs="Arial"/>
                <w:color w:val="000000"/>
                <w:sz w:val="20"/>
                <w:szCs w:val="20"/>
              </w:rPr>
              <w:t>%</w:t>
            </w:r>
          </w:p>
        </w:tc>
      </w:tr>
      <w:tr w:rsidR="006776A3" w:rsidRPr="009C20C9" w:rsidTr="00716BC6">
        <w:trPr>
          <w:trHeight w:val="653"/>
        </w:trPr>
        <w:tc>
          <w:tcPr>
            <w:tcW w:w="4723" w:type="dxa"/>
            <w:tcBorders>
              <w:top w:val="single" w:sz="4" w:space="0" w:color="auto"/>
              <w:left w:val="single" w:sz="4" w:space="0" w:color="auto"/>
              <w:bottom w:val="single" w:sz="4" w:space="0" w:color="auto"/>
              <w:right w:val="single" w:sz="4" w:space="0" w:color="auto"/>
            </w:tcBorders>
            <w:vAlign w:val="center"/>
          </w:tcPr>
          <w:p w:rsidR="006776A3" w:rsidRPr="009C20C9" w:rsidRDefault="006776A3" w:rsidP="006776A3">
            <w:pPr>
              <w:spacing w:after="0" w:line="240" w:lineRule="auto"/>
              <w:jc w:val="both"/>
              <w:rPr>
                <w:rFonts w:ascii="Arial" w:eastAsia="Times New Roman" w:hAnsi="Arial" w:cs="Arial"/>
                <w:color w:val="000000"/>
                <w:sz w:val="20"/>
                <w:szCs w:val="20"/>
                <w:lang w:eastAsia="es-CO"/>
              </w:rPr>
            </w:pPr>
            <w:r w:rsidRPr="009C20C9">
              <w:rPr>
                <w:rFonts w:ascii="Arial" w:eastAsia="Times New Roman" w:hAnsi="Arial" w:cs="Arial"/>
                <w:b/>
                <w:bCs/>
                <w:color w:val="000000"/>
                <w:sz w:val="20"/>
                <w:szCs w:val="20"/>
                <w:lang w:eastAsia="es-CO"/>
              </w:rPr>
              <w:t>META 5:</w:t>
            </w:r>
            <w:r w:rsidRPr="009C20C9">
              <w:rPr>
                <w:rFonts w:ascii="Arial" w:eastAsia="Times New Roman" w:hAnsi="Arial" w:cs="Arial"/>
                <w:color w:val="000000"/>
                <w:sz w:val="20"/>
                <w:szCs w:val="20"/>
                <w:lang w:eastAsia="es-CO"/>
              </w:rPr>
              <w:t xml:space="preserve"> Apoyar el 100% de los Procesos de Responsabilidad Fiscal próximos a prescribir.</w:t>
            </w:r>
          </w:p>
        </w:tc>
        <w:tc>
          <w:tcPr>
            <w:tcW w:w="1731" w:type="dxa"/>
            <w:tcBorders>
              <w:top w:val="single" w:sz="4" w:space="0" w:color="auto"/>
              <w:left w:val="single" w:sz="4" w:space="0" w:color="auto"/>
              <w:bottom w:val="single" w:sz="4" w:space="0" w:color="auto"/>
              <w:right w:val="single" w:sz="4" w:space="0" w:color="auto"/>
            </w:tcBorders>
            <w:noWrap/>
            <w:vAlign w:val="center"/>
          </w:tcPr>
          <w:p w:rsidR="006776A3" w:rsidRPr="009C20C9" w:rsidRDefault="00561559" w:rsidP="001306AB">
            <w:pPr>
              <w:jc w:val="right"/>
              <w:rPr>
                <w:rFonts w:ascii="Arial" w:hAnsi="Arial" w:cs="Arial"/>
                <w:sz w:val="20"/>
                <w:szCs w:val="20"/>
              </w:rPr>
            </w:pPr>
            <w:r w:rsidRPr="009C20C9">
              <w:rPr>
                <w:rFonts w:ascii="Arial" w:hAnsi="Arial" w:cs="Arial"/>
                <w:sz w:val="20"/>
                <w:szCs w:val="20"/>
              </w:rPr>
              <w:t>$ 3.817.499.695</w:t>
            </w:r>
          </w:p>
        </w:tc>
        <w:tc>
          <w:tcPr>
            <w:tcW w:w="1845" w:type="dxa"/>
            <w:tcBorders>
              <w:top w:val="single" w:sz="4" w:space="0" w:color="auto"/>
              <w:left w:val="single" w:sz="4" w:space="0" w:color="auto"/>
              <w:bottom w:val="single" w:sz="4" w:space="0" w:color="auto"/>
              <w:right w:val="single" w:sz="4" w:space="0" w:color="auto"/>
            </w:tcBorders>
            <w:noWrap/>
            <w:vAlign w:val="center"/>
          </w:tcPr>
          <w:p w:rsidR="006776A3" w:rsidRPr="009C20C9" w:rsidRDefault="00561559" w:rsidP="001306AB">
            <w:pPr>
              <w:jc w:val="right"/>
              <w:rPr>
                <w:rFonts w:ascii="Arial" w:hAnsi="Arial" w:cs="Arial"/>
                <w:sz w:val="20"/>
                <w:szCs w:val="20"/>
              </w:rPr>
            </w:pPr>
            <w:r w:rsidRPr="009C20C9">
              <w:rPr>
                <w:rFonts w:ascii="Arial" w:hAnsi="Arial" w:cs="Arial"/>
                <w:sz w:val="20"/>
                <w:szCs w:val="20"/>
              </w:rPr>
              <w:t>$ 3.744.940.000</w:t>
            </w:r>
          </w:p>
        </w:tc>
        <w:tc>
          <w:tcPr>
            <w:tcW w:w="1229" w:type="dxa"/>
            <w:tcBorders>
              <w:top w:val="single" w:sz="4" w:space="0" w:color="auto"/>
              <w:left w:val="single" w:sz="4" w:space="0" w:color="auto"/>
              <w:bottom w:val="single" w:sz="4" w:space="0" w:color="auto"/>
              <w:right w:val="single" w:sz="4" w:space="0" w:color="auto"/>
            </w:tcBorders>
            <w:noWrap/>
            <w:vAlign w:val="center"/>
          </w:tcPr>
          <w:p w:rsidR="006776A3" w:rsidRPr="009C20C9" w:rsidRDefault="006776A3" w:rsidP="0071205D">
            <w:pPr>
              <w:jc w:val="center"/>
              <w:rPr>
                <w:rFonts w:ascii="Arial" w:hAnsi="Arial" w:cs="Arial"/>
                <w:color w:val="000000"/>
                <w:sz w:val="20"/>
                <w:szCs w:val="20"/>
              </w:rPr>
            </w:pPr>
            <w:r w:rsidRPr="009C20C9">
              <w:rPr>
                <w:rFonts w:ascii="Arial" w:hAnsi="Arial" w:cs="Arial"/>
                <w:color w:val="000000"/>
                <w:sz w:val="20"/>
                <w:szCs w:val="20"/>
              </w:rPr>
              <w:t>9</w:t>
            </w:r>
            <w:r w:rsidR="00561559" w:rsidRPr="009C20C9">
              <w:rPr>
                <w:rFonts w:ascii="Arial" w:hAnsi="Arial" w:cs="Arial"/>
                <w:color w:val="000000"/>
                <w:sz w:val="20"/>
                <w:szCs w:val="20"/>
              </w:rPr>
              <w:t>8</w:t>
            </w:r>
            <w:r w:rsidRPr="009C20C9">
              <w:rPr>
                <w:rFonts w:ascii="Arial" w:hAnsi="Arial" w:cs="Arial"/>
                <w:color w:val="000000"/>
                <w:sz w:val="20"/>
                <w:szCs w:val="20"/>
              </w:rPr>
              <w:t>%</w:t>
            </w:r>
          </w:p>
        </w:tc>
      </w:tr>
      <w:tr w:rsidR="006776A3" w:rsidRPr="009C20C9" w:rsidTr="00716BC6">
        <w:trPr>
          <w:trHeight w:val="594"/>
        </w:trPr>
        <w:tc>
          <w:tcPr>
            <w:tcW w:w="4723" w:type="dxa"/>
            <w:tcBorders>
              <w:top w:val="single" w:sz="4" w:space="0" w:color="auto"/>
              <w:left w:val="single" w:sz="4" w:space="0" w:color="auto"/>
              <w:bottom w:val="single" w:sz="4" w:space="0" w:color="auto"/>
              <w:right w:val="single" w:sz="4" w:space="0" w:color="auto"/>
            </w:tcBorders>
            <w:vAlign w:val="center"/>
          </w:tcPr>
          <w:p w:rsidR="006776A3" w:rsidRPr="009C20C9" w:rsidRDefault="006776A3" w:rsidP="006776A3">
            <w:pPr>
              <w:spacing w:after="0" w:line="240" w:lineRule="auto"/>
              <w:jc w:val="both"/>
              <w:rPr>
                <w:rFonts w:ascii="Arial" w:eastAsia="Times New Roman" w:hAnsi="Arial" w:cs="Arial"/>
                <w:color w:val="000000"/>
                <w:sz w:val="20"/>
                <w:szCs w:val="20"/>
                <w:lang w:eastAsia="es-CO"/>
              </w:rPr>
            </w:pPr>
            <w:r w:rsidRPr="009C20C9">
              <w:rPr>
                <w:rFonts w:ascii="Arial" w:eastAsia="Times New Roman" w:hAnsi="Arial" w:cs="Arial"/>
                <w:b/>
                <w:bCs/>
                <w:color w:val="000000"/>
                <w:sz w:val="20"/>
                <w:szCs w:val="20"/>
                <w:lang w:eastAsia="es-CO"/>
              </w:rPr>
              <w:lastRenderedPageBreak/>
              <w:t>META 6:</w:t>
            </w:r>
            <w:r w:rsidRPr="009C20C9">
              <w:rPr>
                <w:rFonts w:ascii="Arial" w:eastAsia="Times New Roman" w:hAnsi="Arial" w:cs="Arial"/>
                <w:color w:val="000000"/>
                <w:sz w:val="20"/>
                <w:szCs w:val="20"/>
                <w:lang w:eastAsia="es-CO"/>
              </w:rPr>
              <w:t xml:space="preserve"> Apoyar el Proceso de Vigilancia y Control a la Gestión Fiscal.</w:t>
            </w:r>
          </w:p>
        </w:tc>
        <w:tc>
          <w:tcPr>
            <w:tcW w:w="1731" w:type="dxa"/>
            <w:tcBorders>
              <w:top w:val="single" w:sz="4" w:space="0" w:color="auto"/>
              <w:left w:val="nil"/>
              <w:bottom w:val="single" w:sz="4" w:space="0" w:color="auto"/>
              <w:right w:val="single" w:sz="4" w:space="0" w:color="auto"/>
            </w:tcBorders>
            <w:noWrap/>
            <w:vAlign w:val="center"/>
          </w:tcPr>
          <w:p w:rsidR="006776A3" w:rsidRPr="009C20C9" w:rsidRDefault="00561559" w:rsidP="001306AB">
            <w:pPr>
              <w:jc w:val="right"/>
              <w:rPr>
                <w:rFonts w:ascii="Arial" w:hAnsi="Arial" w:cs="Arial"/>
                <w:sz w:val="20"/>
                <w:szCs w:val="20"/>
              </w:rPr>
            </w:pPr>
            <w:r w:rsidRPr="009C20C9">
              <w:rPr>
                <w:rFonts w:ascii="Arial" w:hAnsi="Arial" w:cs="Arial"/>
                <w:sz w:val="20"/>
                <w:szCs w:val="20"/>
              </w:rPr>
              <w:t>$</w:t>
            </w:r>
            <w:r w:rsidR="0071205D" w:rsidRPr="009C20C9">
              <w:rPr>
                <w:rFonts w:ascii="Arial" w:hAnsi="Arial" w:cs="Arial"/>
                <w:sz w:val="20"/>
                <w:szCs w:val="20"/>
              </w:rPr>
              <w:t xml:space="preserve"> 9</w:t>
            </w:r>
            <w:r w:rsidR="006776A3" w:rsidRPr="009C20C9">
              <w:rPr>
                <w:rFonts w:ascii="Arial" w:hAnsi="Arial" w:cs="Arial"/>
                <w:sz w:val="20"/>
                <w:szCs w:val="20"/>
              </w:rPr>
              <w:t>.</w:t>
            </w:r>
            <w:r w:rsidR="001B4BE5" w:rsidRPr="009C20C9">
              <w:rPr>
                <w:rFonts w:ascii="Arial" w:hAnsi="Arial" w:cs="Arial"/>
                <w:sz w:val="20"/>
                <w:szCs w:val="20"/>
              </w:rPr>
              <w:t>79</w:t>
            </w:r>
            <w:r w:rsidR="0071205D" w:rsidRPr="009C20C9">
              <w:rPr>
                <w:rFonts w:ascii="Arial" w:hAnsi="Arial" w:cs="Arial"/>
                <w:sz w:val="20"/>
                <w:szCs w:val="20"/>
              </w:rPr>
              <w:t>5</w:t>
            </w:r>
            <w:r w:rsidR="006776A3" w:rsidRPr="009C20C9">
              <w:rPr>
                <w:rFonts w:ascii="Arial" w:hAnsi="Arial" w:cs="Arial"/>
                <w:sz w:val="20"/>
                <w:szCs w:val="20"/>
              </w:rPr>
              <w:t>.</w:t>
            </w:r>
            <w:r w:rsidR="0071205D" w:rsidRPr="009C20C9">
              <w:rPr>
                <w:rFonts w:ascii="Arial" w:hAnsi="Arial" w:cs="Arial"/>
                <w:sz w:val="20"/>
                <w:szCs w:val="20"/>
              </w:rPr>
              <w:t>274</w:t>
            </w:r>
            <w:r w:rsidR="006776A3" w:rsidRPr="009C20C9">
              <w:rPr>
                <w:rFonts w:ascii="Arial" w:hAnsi="Arial" w:cs="Arial"/>
                <w:sz w:val="20"/>
                <w:szCs w:val="20"/>
              </w:rPr>
              <w:t>.</w:t>
            </w:r>
            <w:r w:rsidR="0071205D" w:rsidRPr="009C20C9">
              <w:rPr>
                <w:rFonts w:ascii="Arial" w:hAnsi="Arial" w:cs="Arial"/>
                <w:sz w:val="20"/>
                <w:szCs w:val="20"/>
              </w:rPr>
              <w:t>687</w:t>
            </w:r>
          </w:p>
        </w:tc>
        <w:tc>
          <w:tcPr>
            <w:tcW w:w="1845" w:type="dxa"/>
            <w:tcBorders>
              <w:top w:val="single" w:sz="4" w:space="0" w:color="auto"/>
              <w:left w:val="nil"/>
              <w:bottom w:val="single" w:sz="4" w:space="0" w:color="auto"/>
              <w:right w:val="single" w:sz="4" w:space="0" w:color="auto"/>
            </w:tcBorders>
            <w:noWrap/>
            <w:vAlign w:val="center"/>
          </w:tcPr>
          <w:p w:rsidR="006776A3" w:rsidRPr="009C20C9" w:rsidRDefault="00561559" w:rsidP="001306AB">
            <w:pPr>
              <w:jc w:val="right"/>
              <w:rPr>
                <w:rFonts w:ascii="Arial" w:hAnsi="Arial" w:cs="Arial"/>
                <w:sz w:val="20"/>
                <w:szCs w:val="20"/>
              </w:rPr>
            </w:pPr>
            <w:r w:rsidRPr="009C20C9">
              <w:rPr>
                <w:rFonts w:ascii="Arial" w:hAnsi="Arial" w:cs="Arial"/>
                <w:sz w:val="20"/>
                <w:szCs w:val="20"/>
              </w:rPr>
              <w:t>$</w:t>
            </w:r>
            <w:r w:rsidR="0071205D" w:rsidRPr="009C20C9">
              <w:rPr>
                <w:rFonts w:ascii="Arial" w:hAnsi="Arial" w:cs="Arial"/>
                <w:sz w:val="20"/>
                <w:szCs w:val="20"/>
              </w:rPr>
              <w:t xml:space="preserve"> 9.576.658.330</w:t>
            </w:r>
          </w:p>
        </w:tc>
        <w:tc>
          <w:tcPr>
            <w:tcW w:w="1229" w:type="dxa"/>
            <w:tcBorders>
              <w:top w:val="single" w:sz="4" w:space="0" w:color="auto"/>
              <w:left w:val="nil"/>
              <w:bottom w:val="single" w:sz="4" w:space="0" w:color="auto"/>
              <w:right w:val="single" w:sz="4" w:space="0" w:color="auto"/>
            </w:tcBorders>
            <w:noWrap/>
            <w:vAlign w:val="center"/>
          </w:tcPr>
          <w:p w:rsidR="006776A3" w:rsidRPr="009C20C9" w:rsidRDefault="0071205D" w:rsidP="0071205D">
            <w:pPr>
              <w:jc w:val="center"/>
              <w:rPr>
                <w:rFonts w:ascii="Arial" w:hAnsi="Arial" w:cs="Arial"/>
                <w:color w:val="000000"/>
                <w:sz w:val="20"/>
                <w:szCs w:val="20"/>
              </w:rPr>
            </w:pPr>
            <w:r w:rsidRPr="009C20C9">
              <w:rPr>
                <w:rFonts w:ascii="Arial" w:hAnsi="Arial" w:cs="Arial"/>
                <w:color w:val="000000"/>
                <w:sz w:val="20"/>
                <w:szCs w:val="20"/>
              </w:rPr>
              <w:t>97.7</w:t>
            </w:r>
            <w:r w:rsidR="006776A3" w:rsidRPr="009C20C9">
              <w:rPr>
                <w:rFonts w:ascii="Arial" w:hAnsi="Arial" w:cs="Arial"/>
                <w:color w:val="000000"/>
                <w:sz w:val="20"/>
                <w:szCs w:val="20"/>
              </w:rPr>
              <w:t>%</w:t>
            </w:r>
          </w:p>
        </w:tc>
      </w:tr>
      <w:tr w:rsidR="00105412" w:rsidRPr="009C20C9" w:rsidTr="00716BC6">
        <w:trPr>
          <w:trHeight w:val="288"/>
        </w:trPr>
        <w:tc>
          <w:tcPr>
            <w:tcW w:w="4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776A3" w:rsidRPr="009C20C9" w:rsidRDefault="006776A3" w:rsidP="006776A3">
            <w:pPr>
              <w:spacing w:after="0" w:line="240" w:lineRule="auto"/>
              <w:jc w:val="both"/>
              <w:rPr>
                <w:rFonts w:ascii="Arial" w:eastAsia="Times New Roman" w:hAnsi="Arial" w:cs="Arial"/>
                <w:color w:val="000000"/>
                <w:sz w:val="20"/>
                <w:szCs w:val="20"/>
                <w:lang w:eastAsia="es-CO"/>
              </w:rPr>
            </w:pPr>
            <w:r w:rsidRPr="009C20C9">
              <w:rPr>
                <w:rFonts w:ascii="Arial" w:eastAsia="Times New Roman" w:hAnsi="Arial" w:cs="Arial"/>
                <w:b/>
                <w:bCs/>
                <w:color w:val="000000"/>
                <w:sz w:val="20"/>
                <w:szCs w:val="20"/>
                <w:lang w:eastAsia="es-CO"/>
              </w:rPr>
              <w:t>META 7:</w:t>
            </w:r>
            <w:r w:rsidRPr="009C20C9">
              <w:rPr>
                <w:rFonts w:ascii="Arial" w:eastAsia="Times New Roman" w:hAnsi="Arial" w:cs="Arial"/>
                <w:color w:val="000000"/>
                <w:sz w:val="20"/>
                <w:szCs w:val="20"/>
                <w:lang w:eastAsia="es-CO"/>
              </w:rPr>
              <w:t xml:space="preserve"> Desarrollar y Ejecutar Estrategia ODS y adhesión al Pacto Global.</w:t>
            </w:r>
          </w:p>
        </w:tc>
        <w:tc>
          <w:tcPr>
            <w:tcW w:w="1731" w:type="dxa"/>
            <w:tcBorders>
              <w:top w:val="single" w:sz="4" w:space="0" w:color="auto"/>
              <w:left w:val="nil"/>
              <w:bottom w:val="single" w:sz="4" w:space="0" w:color="auto"/>
              <w:right w:val="single" w:sz="4" w:space="0" w:color="auto"/>
            </w:tcBorders>
            <w:shd w:val="clear" w:color="auto" w:fill="FFFFFF" w:themeFill="background1"/>
            <w:noWrap/>
            <w:vAlign w:val="center"/>
          </w:tcPr>
          <w:p w:rsidR="006776A3" w:rsidRPr="009C20C9" w:rsidRDefault="00561559" w:rsidP="001306AB">
            <w:pPr>
              <w:jc w:val="right"/>
              <w:rPr>
                <w:rFonts w:ascii="Arial" w:hAnsi="Arial" w:cs="Arial"/>
                <w:sz w:val="20"/>
                <w:szCs w:val="20"/>
              </w:rPr>
            </w:pPr>
            <w:r w:rsidRPr="009C20C9">
              <w:rPr>
                <w:rFonts w:ascii="Arial" w:hAnsi="Arial" w:cs="Arial"/>
                <w:sz w:val="20"/>
                <w:szCs w:val="20"/>
              </w:rPr>
              <w:t>$</w:t>
            </w:r>
            <w:r w:rsidR="0071205D" w:rsidRPr="009C20C9">
              <w:rPr>
                <w:rFonts w:ascii="Arial" w:hAnsi="Arial" w:cs="Arial"/>
                <w:sz w:val="20"/>
                <w:szCs w:val="20"/>
              </w:rPr>
              <w:t xml:space="preserve"> 372.045.000</w:t>
            </w:r>
          </w:p>
        </w:tc>
        <w:tc>
          <w:tcPr>
            <w:tcW w:w="1845" w:type="dxa"/>
            <w:tcBorders>
              <w:top w:val="single" w:sz="4" w:space="0" w:color="auto"/>
              <w:left w:val="nil"/>
              <w:bottom w:val="single" w:sz="4" w:space="0" w:color="auto"/>
              <w:right w:val="single" w:sz="4" w:space="0" w:color="auto"/>
            </w:tcBorders>
            <w:shd w:val="clear" w:color="auto" w:fill="FFFFFF" w:themeFill="background1"/>
            <w:noWrap/>
            <w:vAlign w:val="center"/>
          </w:tcPr>
          <w:p w:rsidR="006776A3" w:rsidRPr="009C20C9" w:rsidRDefault="00561559" w:rsidP="001306AB">
            <w:pPr>
              <w:jc w:val="right"/>
              <w:rPr>
                <w:rFonts w:ascii="Arial" w:hAnsi="Arial" w:cs="Arial"/>
                <w:sz w:val="20"/>
                <w:szCs w:val="20"/>
              </w:rPr>
            </w:pPr>
            <w:r w:rsidRPr="009C20C9">
              <w:rPr>
                <w:rFonts w:ascii="Arial" w:hAnsi="Arial" w:cs="Arial"/>
                <w:sz w:val="20"/>
                <w:szCs w:val="20"/>
              </w:rPr>
              <w:t>$</w:t>
            </w:r>
            <w:r w:rsidR="0071205D" w:rsidRPr="009C20C9">
              <w:rPr>
                <w:rFonts w:ascii="Arial" w:hAnsi="Arial" w:cs="Arial"/>
                <w:sz w:val="20"/>
                <w:szCs w:val="20"/>
              </w:rPr>
              <w:t xml:space="preserve"> 370.665.000</w:t>
            </w:r>
          </w:p>
        </w:tc>
        <w:tc>
          <w:tcPr>
            <w:tcW w:w="1229" w:type="dxa"/>
            <w:tcBorders>
              <w:top w:val="single" w:sz="4" w:space="0" w:color="auto"/>
              <w:left w:val="nil"/>
              <w:bottom w:val="single" w:sz="4" w:space="0" w:color="auto"/>
              <w:right w:val="single" w:sz="4" w:space="0" w:color="auto"/>
            </w:tcBorders>
            <w:shd w:val="clear" w:color="auto" w:fill="FFFFFF" w:themeFill="background1"/>
            <w:noWrap/>
            <w:vAlign w:val="center"/>
          </w:tcPr>
          <w:p w:rsidR="006776A3" w:rsidRPr="009C20C9" w:rsidRDefault="0071205D" w:rsidP="0071205D">
            <w:pPr>
              <w:jc w:val="center"/>
              <w:rPr>
                <w:rFonts w:ascii="Arial" w:hAnsi="Arial" w:cs="Arial"/>
                <w:color w:val="000000"/>
                <w:sz w:val="20"/>
                <w:szCs w:val="20"/>
              </w:rPr>
            </w:pPr>
            <w:r w:rsidRPr="009C20C9">
              <w:rPr>
                <w:rFonts w:ascii="Arial" w:hAnsi="Arial" w:cs="Arial"/>
                <w:color w:val="000000"/>
                <w:sz w:val="20"/>
                <w:szCs w:val="20"/>
              </w:rPr>
              <w:t>99</w:t>
            </w:r>
            <w:r w:rsidR="006776A3" w:rsidRPr="009C20C9">
              <w:rPr>
                <w:rFonts w:ascii="Arial" w:hAnsi="Arial" w:cs="Arial"/>
                <w:color w:val="000000"/>
                <w:sz w:val="20"/>
                <w:szCs w:val="20"/>
              </w:rPr>
              <w:t>%</w:t>
            </w:r>
          </w:p>
        </w:tc>
      </w:tr>
      <w:tr w:rsidR="006776A3" w:rsidRPr="009C20C9" w:rsidTr="00716BC6">
        <w:trPr>
          <w:trHeight w:val="288"/>
        </w:trPr>
        <w:tc>
          <w:tcPr>
            <w:tcW w:w="4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776A3" w:rsidRPr="009C20C9" w:rsidRDefault="006776A3" w:rsidP="006776A3">
            <w:pPr>
              <w:spacing w:after="0" w:line="240" w:lineRule="auto"/>
              <w:rPr>
                <w:rFonts w:ascii="Arial" w:eastAsia="Times New Roman" w:hAnsi="Arial" w:cs="Arial"/>
                <w:color w:val="000000"/>
                <w:sz w:val="20"/>
                <w:szCs w:val="20"/>
                <w:lang w:eastAsia="es-CO"/>
              </w:rPr>
            </w:pPr>
            <w:r w:rsidRPr="009C20C9">
              <w:rPr>
                <w:rFonts w:ascii="Arial" w:eastAsia="Times New Roman" w:hAnsi="Arial" w:cs="Arial"/>
                <w:b/>
                <w:bCs/>
                <w:color w:val="000000"/>
                <w:sz w:val="20"/>
                <w:szCs w:val="20"/>
                <w:lang w:eastAsia="es-CO"/>
              </w:rPr>
              <w:t>META 8:</w:t>
            </w:r>
            <w:r w:rsidRPr="009C20C9">
              <w:rPr>
                <w:rFonts w:ascii="Arial" w:eastAsia="Times New Roman" w:hAnsi="Arial" w:cs="Arial"/>
                <w:color w:val="000000"/>
                <w:sz w:val="20"/>
                <w:szCs w:val="20"/>
                <w:lang w:eastAsia="es-CO"/>
              </w:rPr>
              <w:t xml:space="preserve"> Desarrollar y Ejecutar Estrategia BIG DATA</w:t>
            </w:r>
          </w:p>
        </w:tc>
        <w:tc>
          <w:tcPr>
            <w:tcW w:w="1731" w:type="dxa"/>
            <w:tcBorders>
              <w:top w:val="single" w:sz="4" w:space="0" w:color="auto"/>
              <w:left w:val="nil"/>
              <w:bottom w:val="single" w:sz="4" w:space="0" w:color="auto"/>
              <w:right w:val="single" w:sz="4" w:space="0" w:color="auto"/>
            </w:tcBorders>
            <w:shd w:val="clear" w:color="auto" w:fill="FFFFFF" w:themeFill="background1"/>
            <w:noWrap/>
            <w:vAlign w:val="center"/>
          </w:tcPr>
          <w:p w:rsidR="006776A3" w:rsidRPr="009C20C9" w:rsidRDefault="00561559" w:rsidP="001306AB">
            <w:pPr>
              <w:jc w:val="right"/>
              <w:rPr>
                <w:rFonts w:ascii="Arial" w:hAnsi="Arial" w:cs="Arial"/>
                <w:sz w:val="20"/>
                <w:szCs w:val="20"/>
              </w:rPr>
            </w:pPr>
            <w:r w:rsidRPr="009C20C9">
              <w:rPr>
                <w:rFonts w:ascii="Arial" w:hAnsi="Arial" w:cs="Arial"/>
                <w:sz w:val="20"/>
                <w:szCs w:val="20"/>
              </w:rPr>
              <w:t>$</w:t>
            </w:r>
            <w:r w:rsidR="0071205D" w:rsidRPr="009C20C9">
              <w:rPr>
                <w:rFonts w:ascii="Arial" w:hAnsi="Arial" w:cs="Arial"/>
                <w:sz w:val="20"/>
                <w:szCs w:val="20"/>
              </w:rPr>
              <w:t xml:space="preserve"> 197.450.000</w:t>
            </w:r>
          </w:p>
        </w:tc>
        <w:tc>
          <w:tcPr>
            <w:tcW w:w="1845" w:type="dxa"/>
            <w:tcBorders>
              <w:top w:val="single" w:sz="4" w:space="0" w:color="auto"/>
              <w:left w:val="nil"/>
              <w:bottom w:val="single" w:sz="4" w:space="0" w:color="auto"/>
              <w:right w:val="single" w:sz="4" w:space="0" w:color="auto"/>
            </w:tcBorders>
            <w:shd w:val="clear" w:color="auto" w:fill="FFFFFF" w:themeFill="background1"/>
            <w:noWrap/>
            <w:vAlign w:val="center"/>
          </w:tcPr>
          <w:p w:rsidR="006776A3" w:rsidRPr="009C20C9" w:rsidRDefault="00561559" w:rsidP="001306AB">
            <w:pPr>
              <w:jc w:val="right"/>
              <w:rPr>
                <w:rFonts w:ascii="Arial" w:hAnsi="Arial" w:cs="Arial"/>
                <w:sz w:val="20"/>
                <w:szCs w:val="20"/>
              </w:rPr>
            </w:pPr>
            <w:r w:rsidRPr="009C20C9">
              <w:rPr>
                <w:rFonts w:ascii="Arial" w:hAnsi="Arial" w:cs="Arial"/>
                <w:sz w:val="20"/>
                <w:szCs w:val="20"/>
              </w:rPr>
              <w:t>$</w:t>
            </w:r>
            <w:r w:rsidR="0071205D" w:rsidRPr="009C20C9">
              <w:rPr>
                <w:rFonts w:ascii="Arial" w:hAnsi="Arial" w:cs="Arial"/>
                <w:sz w:val="20"/>
                <w:szCs w:val="20"/>
              </w:rPr>
              <w:t xml:space="preserve"> 194.716.667</w:t>
            </w:r>
          </w:p>
        </w:tc>
        <w:tc>
          <w:tcPr>
            <w:tcW w:w="1229" w:type="dxa"/>
            <w:tcBorders>
              <w:top w:val="single" w:sz="4" w:space="0" w:color="auto"/>
              <w:left w:val="nil"/>
              <w:bottom w:val="single" w:sz="4" w:space="0" w:color="auto"/>
              <w:right w:val="single" w:sz="4" w:space="0" w:color="auto"/>
            </w:tcBorders>
            <w:shd w:val="clear" w:color="auto" w:fill="FFFFFF" w:themeFill="background1"/>
            <w:noWrap/>
            <w:vAlign w:val="center"/>
          </w:tcPr>
          <w:p w:rsidR="006776A3" w:rsidRPr="009C20C9" w:rsidRDefault="0071205D" w:rsidP="0071205D">
            <w:pPr>
              <w:jc w:val="center"/>
              <w:rPr>
                <w:rFonts w:ascii="Arial" w:hAnsi="Arial" w:cs="Arial"/>
                <w:color w:val="000000"/>
                <w:sz w:val="20"/>
                <w:szCs w:val="20"/>
              </w:rPr>
            </w:pPr>
            <w:r w:rsidRPr="009C20C9">
              <w:rPr>
                <w:rFonts w:ascii="Arial" w:hAnsi="Arial" w:cs="Arial"/>
                <w:color w:val="000000"/>
                <w:sz w:val="20"/>
                <w:szCs w:val="20"/>
              </w:rPr>
              <w:t>98</w:t>
            </w:r>
            <w:r w:rsidR="006776A3" w:rsidRPr="009C20C9">
              <w:rPr>
                <w:rFonts w:ascii="Arial" w:hAnsi="Arial" w:cs="Arial"/>
                <w:color w:val="000000"/>
                <w:sz w:val="20"/>
                <w:szCs w:val="20"/>
              </w:rPr>
              <w:t>%</w:t>
            </w:r>
          </w:p>
        </w:tc>
      </w:tr>
      <w:tr w:rsidR="006776A3" w:rsidRPr="00716BC6" w:rsidTr="00716BC6">
        <w:trPr>
          <w:trHeight w:val="414"/>
        </w:trPr>
        <w:tc>
          <w:tcPr>
            <w:tcW w:w="472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6776A3" w:rsidRPr="009C20C9" w:rsidRDefault="008904DB" w:rsidP="00716BC6">
            <w:pPr>
              <w:spacing w:after="0" w:line="240" w:lineRule="auto"/>
              <w:jc w:val="center"/>
              <w:rPr>
                <w:rFonts w:ascii="Arial" w:hAnsi="Arial" w:cs="Arial"/>
                <w:b/>
                <w:bCs/>
                <w:sz w:val="20"/>
                <w:szCs w:val="20"/>
              </w:rPr>
            </w:pPr>
            <w:r w:rsidRPr="009C20C9">
              <w:rPr>
                <w:rFonts w:ascii="Arial" w:hAnsi="Arial" w:cs="Arial"/>
                <w:b/>
                <w:bCs/>
                <w:sz w:val="20"/>
                <w:szCs w:val="20"/>
              </w:rPr>
              <w:t>Total Proyecto</w:t>
            </w:r>
            <w:r w:rsidR="00561559" w:rsidRPr="009C20C9">
              <w:rPr>
                <w:rFonts w:ascii="Arial" w:hAnsi="Arial" w:cs="Arial"/>
                <w:b/>
                <w:bCs/>
                <w:sz w:val="20"/>
                <w:szCs w:val="20"/>
              </w:rPr>
              <w:t xml:space="preserve"> 1195</w:t>
            </w:r>
          </w:p>
        </w:tc>
        <w:tc>
          <w:tcPr>
            <w:tcW w:w="1731"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6776A3" w:rsidRPr="009C20C9" w:rsidRDefault="006776A3" w:rsidP="00716BC6">
            <w:pPr>
              <w:spacing w:after="0" w:line="240" w:lineRule="auto"/>
              <w:jc w:val="center"/>
              <w:rPr>
                <w:rFonts w:ascii="Arial" w:hAnsi="Arial" w:cs="Arial"/>
                <w:b/>
                <w:bCs/>
                <w:sz w:val="20"/>
                <w:szCs w:val="20"/>
              </w:rPr>
            </w:pPr>
            <w:r w:rsidRPr="009C20C9">
              <w:rPr>
                <w:rFonts w:ascii="Arial" w:hAnsi="Arial" w:cs="Arial"/>
                <w:b/>
                <w:bCs/>
                <w:sz w:val="20"/>
                <w:szCs w:val="20"/>
              </w:rPr>
              <w:t>$</w:t>
            </w:r>
            <w:r w:rsidR="0071205D" w:rsidRPr="009C20C9">
              <w:rPr>
                <w:rFonts w:ascii="Arial" w:hAnsi="Arial" w:cs="Arial"/>
                <w:b/>
                <w:bCs/>
                <w:sz w:val="20"/>
                <w:szCs w:val="20"/>
              </w:rPr>
              <w:t xml:space="preserve"> </w:t>
            </w:r>
            <w:r w:rsidRPr="009C20C9">
              <w:rPr>
                <w:rFonts w:ascii="Arial" w:hAnsi="Arial" w:cs="Arial"/>
                <w:b/>
                <w:bCs/>
                <w:sz w:val="20"/>
                <w:szCs w:val="20"/>
              </w:rPr>
              <w:t>1</w:t>
            </w:r>
            <w:r w:rsidR="0071205D" w:rsidRPr="009C20C9">
              <w:rPr>
                <w:rFonts w:ascii="Arial" w:hAnsi="Arial" w:cs="Arial"/>
                <w:b/>
                <w:bCs/>
                <w:sz w:val="20"/>
                <w:szCs w:val="20"/>
              </w:rPr>
              <w:t>5</w:t>
            </w:r>
            <w:r w:rsidRPr="009C20C9">
              <w:rPr>
                <w:rFonts w:ascii="Arial" w:hAnsi="Arial" w:cs="Arial"/>
                <w:b/>
                <w:bCs/>
                <w:sz w:val="20"/>
                <w:szCs w:val="20"/>
              </w:rPr>
              <w:t>.</w:t>
            </w:r>
            <w:r w:rsidR="0071205D" w:rsidRPr="009C20C9">
              <w:rPr>
                <w:rFonts w:ascii="Arial" w:hAnsi="Arial" w:cs="Arial"/>
                <w:b/>
                <w:bCs/>
                <w:sz w:val="20"/>
                <w:szCs w:val="20"/>
              </w:rPr>
              <w:t>562</w:t>
            </w:r>
            <w:r w:rsidRPr="009C20C9">
              <w:rPr>
                <w:rFonts w:ascii="Arial" w:hAnsi="Arial" w:cs="Arial"/>
                <w:b/>
                <w:bCs/>
                <w:sz w:val="20"/>
                <w:szCs w:val="20"/>
              </w:rPr>
              <w:t>.</w:t>
            </w:r>
            <w:r w:rsidR="0071205D" w:rsidRPr="009C20C9">
              <w:rPr>
                <w:rFonts w:ascii="Arial" w:hAnsi="Arial" w:cs="Arial"/>
                <w:b/>
                <w:bCs/>
                <w:sz w:val="20"/>
                <w:szCs w:val="20"/>
              </w:rPr>
              <w:t>988.</w:t>
            </w:r>
            <w:r w:rsidRPr="009C20C9">
              <w:rPr>
                <w:rFonts w:ascii="Arial" w:hAnsi="Arial" w:cs="Arial"/>
                <w:b/>
                <w:bCs/>
                <w:sz w:val="20"/>
                <w:szCs w:val="20"/>
              </w:rPr>
              <w:t>000</w:t>
            </w:r>
          </w:p>
        </w:tc>
        <w:tc>
          <w:tcPr>
            <w:tcW w:w="1845"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6776A3" w:rsidRPr="009C20C9" w:rsidRDefault="006776A3" w:rsidP="00716BC6">
            <w:pPr>
              <w:spacing w:after="0" w:line="240" w:lineRule="auto"/>
              <w:jc w:val="center"/>
              <w:rPr>
                <w:rFonts w:ascii="Arial" w:hAnsi="Arial" w:cs="Arial"/>
                <w:b/>
                <w:bCs/>
                <w:sz w:val="20"/>
                <w:szCs w:val="20"/>
              </w:rPr>
            </w:pPr>
            <w:r w:rsidRPr="009C20C9">
              <w:rPr>
                <w:rFonts w:ascii="Arial" w:hAnsi="Arial" w:cs="Arial"/>
                <w:b/>
                <w:bCs/>
                <w:sz w:val="20"/>
                <w:szCs w:val="20"/>
              </w:rPr>
              <w:t>$</w:t>
            </w:r>
            <w:r w:rsidR="0071205D" w:rsidRPr="009C20C9">
              <w:rPr>
                <w:rFonts w:ascii="Arial" w:hAnsi="Arial" w:cs="Arial"/>
                <w:b/>
                <w:bCs/>
                <w:sz w:val="20"/>
                <w:szCs w:val="20"/>
              </w:rPr>
              <w:t xml:space="preserve"> </w:t>
            </w:r>
            <w:r w:rsidRPr="009C20C9">
              <w:rPr>
                <w:rFonts w:ascii="Arial" w:hAnsi="Arial" w:cs="Arial"/>
                <w:b/>
                <w:bCs/>
                <w:sz w:val="20"/>
                <w:szCs w:val="20"/>
              </w:rPr>
              <w:t>1</w:t>
            </w:r>
            <w:r w:rsidR="0071205D" w:rsidRPr="009C20C9">
              <w:rPr>
                <w:rFonts w:ascii="Arial" w:hAnsi="Arial" w:cs="Arial"/>
                <w:b/>
                <w:bCs/>
                <w:sz w:val="20"/>
                <w:szCs w:val="20"/>
              </w:rPr>
              <w:t>5</w:t>
            </w:r>
            <w:r w:rsidRPr="009C20C9">
              <w:rPr>
                <w:rFonts w:ascii="Arial" w:hAnsi="Arial" w:cs="Arial"/>
                <w:b/>
                <w:bCs/>
                <w:sz w:val="20"/>
                <w:szCs w:val="20"/>
              </w:rPr>
              <w:t>.</w:t>
            </w:r>
            <w:r w:rsidR="0071205D" w:rsidRPr="009C20C9">
              <w:rPr>
                <w:rFonts w:ascii="Arial" w:hAnsi="Arial" w:cs="Arial"/>
                <w:b/>
                <w:bCs/>
                <w:sz w:val="20"/>
                <w:szCs w:val="20"/>
              </w:rPr>
              <w:t>243</w:t>
            </w:r>
            <w:r w:rsidRPr="009C20C9">
              <w:rPr>
                <w:rFonts w:ascii="Arial" w:hAnsi="Arial" w:cs="Arial"/>
                <w:b/>
                <w:bCs/>
                <w:sz w:val="20"/>
                <w:szCs w:val="20"/>
              </w:rPr>
              <w:t>.</w:t>
            </w:r>
            <w:r w:rsidR="0071205D" w:rsidRPr="009C20C9">
              <w:rPr>
                <w:rFonts w:ascii="Arial" w:hAnsi="Arial" w:cs="Arial"/>
                <w:b/>
                <w:bCs/>
                <w:sz w:val="20"/>
                <w:szCs w:val="20"/>
              </w:rPr>
              <w:t>523</w:t>
            </w:r>
            <w:r w:rsidRPr="009C20C9">
              <w:rPr>
                <w:rFonts w:ascii="Arial" w:hAnsi="Arial" w:cs="Arial"/>
                <w:b/>
                <w:bCs/>
                <w:sz w:val="20"/>
                <w:szCs w:val="20"/>
              </w:rPr>
              <w:t>.</w:t>
            </w:r>
            <w:r w:rsidR="0071205D" w:rsidRPr="009C20C9">
              <w:rPr>
                <w:rFonts w:ascii="Arial" w:hAnsi="Arial" w:cs="Arial"/>
                <w:b/>
                <w:bCs/>
                <w:sz w:val="20"/>
                <w:szCs w:val="20"/>
              </w:rPr>
              <w:t>620</w:t>
            </w:r>
          </w:p>
        </w:tc>
        <w:tc>
          <w:tcPr>
            <w:tcW w:w="1229"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6776A3" w:rsidRPr="00716BC6" w:rsidRDefault="006776A3" w:rsidP="00716BC6">
            <w:pPr>
              <w:spacing w:after="0" w:line="240" w:lineRule="auto"/>
              <w:jc w:val="center"/>
              <w:rPr>
                <w:rFonts w:ascii="Arial" w:hAnsi="Arial" w:cs="Arial"/>
                <w:b/>
                <w:bCs/>
                <w:sz w:val="20"/>
                <w:szCs w:val="20"/>
              </w:rPr>
            </w:pPr>
            <w:r w:rsidRPr="00716BC6">
              <w:rPr>
                <w:rFonts w:ascii="Arial" w:hAnsi="Arial" w:cs="Arial"/>
                <w:b/>
                <w:bCs/>
                <w:sz w:val="20"/>
                <w:szCs w:val="20"/>
              </w:rPr>
              <w:t>9</w:t>
            </w:r>
            <w:r w:rsidR="0071205D" w:rsidRPr="00716BC6">
              <w:rPr>
                <w:rFonts w:ascii="Arial" w:hAnsi="Arial" w:cs="Arial"/>
                <w:b/>
                <w:bCs/>
                <w:sz w:val="20"/>
                <w:szCs w:val="20"/>
              </w:rPr>
              <w:t>7</w:t>
            </w:r>
            <w:r w:rsidRPr="00716BC6">
              <w:rPr>
                <w:rFonts w:ascii="Arial" w:hAnsi="Arial" w:cs="Arial"/>
                <w:b/>
                <w:bCs/>
                <w:sz w:val="20"/>
                <w:szCs w:val="20"/>
              </w:rPr>
              <w:t>,9%</w:t>
            </w:r>
          </w:p>
        </w:tc>
      </w:tr>
    </w:tbl>
    <w:p w:rsidR="00AA4795" w:rsidRPr="00CB158A" w:rsidRDefault="00AA4795" w:rsidP="002D7692">
      <w:pPr>
        <w:spacing w:after="0" w:line="240" w:lineRule="auto"/>
        <w:jc w:val="both"/>
        <w:rPr>
          <w:rFonts w:ascii="Arial" w:hAnsi="Arial" w:cs="Arial"/>
          <w:sz w:val="16"/>
          <w:szCs w:val="20"/>
        </w:rPr>
      </w:pPr>
      <w:r w:rsidRPr="00CB158A">
        <w:rPr>
          <w:rFonts w:ascii="Arial" w:hAnsi="Arial" w:cs="Arial"/>
          <w:sz w:val="16"/>
          <w:szCs w:val="20"/>
        </w:rPr>
        <w:t>Fuente: PREDIS y Dirección de Planeación – reporte de seg</w:t>
      </w:r>
      <w:r w:rsidR="008904DB">
        <w:rPr>
          <w:rFonts w:ascii="Arial" w:hAnsi="Arial" w:cs="Arial"/>
          <w:sz w:val="16"/>
          <w:szCs w:val="20"/>
        </w:rPr>
        <w:t>uimiento proyectos de inversión 2019</w:t>
      </w:r>
    </w:p>
    <w:p w:rsidR="00CB158A" w:rsidRDefault="00CB158A" w:rsidP="00AA4795">
      <w:pPr>
        <w:spacing w:after="0" w:line="240" w:lineRule="auto"/>
        <w:rPr>
          <w:rFonts w:ascii="Arial" w:hAnsi="Arial" w:cs="Arial"/>
          <w:sz w:val="20"/>
          <w:szCs w:val="20"/>
        </w:rPr>
      </w:pPr>
    </w:p>
    <w:p w:rsidR="00AA4795" w:rsidRPr="0071205D" w:rsidRDefault="00AA4795" w:rsidP="008E30F2">
      <w:pPr>
        <w:pStyle w:val="Prrafodelista"/>
        <w:numPr>
          <w:ilvl w:val="2"/>
          <w:numId w:val="46"/>
        </w:numPr>
        <w:spacing w:after="0" w:line="240" w:lineRule="auto"/>
        <w:ind w:left="709" w:hanging="709"/>
        <w:jc w:val="both"/>
        <w:rPr>
          <w:rFonts w:ascii="Arial" w:hAnsi="Arial" w:cs="Arial"/>
          <w:b/>
          <w:i/>
        </w:rPr>
      </w:pPr>
      <w:r w:rsidRPr="0071205D">
        <w:rPr>
          <w:rFonts w:ascii="Arial" w:hAnsi="Arial" w:cs="Arial"/>
          <w:b/>
          <w:i/>
        </w:rPr>
        <w:t>Proyecto de Inversión No. 1196 - Fortalecimiento al Mejoramien</w:t>
      </w:r>
      <w:r w:rsidR="008E30F2">
        <w:rPr>
          <w:rFonts w:ascii="Arial" w:hAnsi="Arial" w:cs="Arial"/>
          <w:b/>
          <w:i/>
        </w:rPr>
        <w:t>to de la Infraestructura Física</w:t>
      </w:r>
    </w:p>
    <w:p w:rsidR="00AA4795" w:rsidRDefault="00AA4795" w:rsidP="00AA4795">
      <w:pPr>
        <w:spacing w:after="0" w:line="240" w:lineRule="auto"/>
        <w:jc w:val="both"/>
        <w:rPr>
          <w:rFonts w:ascii="Arial" w:hAnsi="Arial" w:cs="Arial"/>
          <w:b/>
          <w:i/>
        </w:rPr>
      </w:pPr>
    </w:p>
    <w:p w:rsidR="00AA4795" w:rsidRDefault="00AA4795" w:rsidP="00AA4795">
      <w:pPr>
        <w:spacing w:after="0" w:line="240" w:lineRule="auto"/>
        <w:jc w:val="both"/>
        <w:rPr>
          <w:rFonts w:ascii="Arial" w:hAnsi="Arial" w:cs="Arial"/>
        </w:rPr>
      </w:pPr>
      <w:r>
        <w:rPr>
          <w:rFonts w:ascii="Arial" w:hAnsi="Arial" w:cs="Arial"/>
        </w:rPr>
        <w:t xml:space="preserve">Objeto del Proyecto: Fortalecer la capacidad institucional mediante la mejora continua de la infraestructura física y actualización del parque automotora través de la reposición con el fin de lograr el normal desarrollo de los operativos misionales que se deben cumplir en ejercicio de la labor fiscalizadora de la Entidad: </w:t>
      </w:r>
    </w:p>
    <w:p w:rsidR="00AA4795" w:rsidRDefault="00AA4795" w:rsidP="00AA4795">
      <w:pPr>
        <w:spacing w:after="0" w:line="240" w:lineRule="auto"/>
        <w:jc w:val="both"/>
        <w:rPr>
          <w:rFonts w:ascii="Arial" w:hAnsi="Arial" w:cs="Arial"/>
        </w:rPr>
      </w:pPr>
    </w:p>
    <w:p w:rsidR="00AA4795" w:rsidRDefault="00AA4795" w:rsidP="00FE6749">
      <w:pPr>
        <w:numPr>
          <w:ilvl w:val="0"/>
          <w:numId w:val="37"/>
        </w:numPr>
        <w:spacing w:after="0" w:line="240" w:lineRule="auto"/>
        <w:ind w:left="426" w:hanging="426"/>
        <w:contextualSpacing/>
        <w:jc w:val="both"/>
        <w:rPr>
          <w:rFonts w:ascii="Arial" w:hAnsi="Arial" w:cs="Arial"/>
        </w:rPr>
      </w:pPr>
      <w:r>
        <w:rPr>
          <w:rFonts w:ascii="Arial" w:hAnsi="Arial" w:cs="Arial"/>
        </w:rPr>
        <w:t>Adecuar, las condiciones físicas de los espacios destinados a los funcionarios para el desarrollo de sus labores, dotándolos con los elementos necesarios para el eficiente y eficaz desarrollo del Control Fiscal.</w:t>
      </w:r>
    </w:p>
    <w:p w:rsidR="00AA4795" w:rsidRDefault="00AA4795" w:rsidP="00FE6749">
      <w:pPr>
        <w:numPr>
          <w:ilvl w:val="0"/>
          <w:numId w:val="37"/>
        </w:numPr>
        <w:spacing w:after="0" w:line="240" w:lineRule="auto"/>
        <w:ind w:left="426" w:hanging="426"/>
        <w:contextualSpacing/>
        <w:jc w:val="both"/>
        <w:rPr>
          <w:rFonts w:ascii="Arial" w:hAnsi="Arial" w:cs="Arial"/>
        </w:rPr>
      </w:pPr>
      <w:r>
        <w:rPr>
          <w:rFonts w:ascii="Arial" w:hAnsi="Arial" w:cs="Arial"/>
        </w:rPr>
        <w:t>Proveer a la Contraloría de Bogotá, D.C. de los elementos logísticos necesarios para el ejercicio del Control Fiscal.</w:t>
      </w:r>
    </w:p>
    <w:p w:rsidR="00AA4795" w:rsidRDefault="00AA4795" w:rsidP="00FE6749">
      <w:pPr>
        <w:numPr>
          <w:ilvl w:val="0"/>
          <w:numId w:val="37"/>
        </w:numPr>
        <w:spacing w:after="0" w:line="240" w:lineRule="auto"/>
        <w:ind w:left="426" w:hanging="426"/>
        <w:contextualSpacing/>
        <w:jc w:val="both"/>
        <w:rPr>
          <w:rFonts w:ascii="Arial" w:hAnsi="Arial" w:cs="Arial"/>
        </w:rPr>
      </w:pPr>
      <w:r>
        <w:rPr>
          <w:rFonts w:ascii="Arial" w:hAnsi="Arial" w:cs="Arial"/>
        </w:rPr>
        <w:t>Reposición de 20 vehículos que conforman el Parque Automotor propiedad de la Entidad.</w:t>
      </w:r>
    </w:p>
    <w:p w:rsidR="00AA4795" w:rsidRDefault="00AA4795" w:rsidP="00AA4795">
      <w:pPr>
        <w:spacing w:after="0" w:line="240" w:lineRule="auto"/>
        <w:ind w:left="720"/>
        <w:contextualSpacing/>
        <w:jc w:val="both"/>
        <w:rPr>
          <w:rFonts w:ascii="Arial" w:hAnsi="Arial" w:cs="Arial"/>
        </w:rPr>
      </w:pPr>
    </w:p>
    <w:p w:rsidR="002D1690" w:rsidRDefault="006E2ED8" w:rsidP="005006E7">
      <w:pPr>
        <w:spacing w:after="0" w:line="240" w:lineRule="auto"/>
        <w:jc w:val="both"/>
        <w:rPr>
          <w:rFonts w:ascii="Arial" w:hAnsi="Arial" w:cs="Arial"/>
        </w:rPr>
      </w:pPr>
      <w:r>
        <w:rPr>
          <w:rFonts w:ascii="Arial" w:hAnsi="Arial" w:cs="Arial"/>
          <w:lang w:val="es-419"/>
        </w:rPr>
        <w:t>El</w:t>
      </w:r>
      <w:r>
        <w:rPr>
          <w:rFonts w:ascii="Arial" w:hAnsi="Arial" w:cs="Arial"/>
        </w:rPr>
        <w:t xml:space="preserve"> </w:t>
      </w:r>
      <w:r w:rsidR="00AA4795">
        <w:rPr>
          <w:rFonts w:ascii="Arial" w:hAnsi="Arial" w:cs="Arial"/>
        </w:rPr>
        <w:t xml:space="preserve">siguiente </w:t>
      </w:r>
      <w:r w:rsidR="00C25B29">
        <w:rPr>
          <w:rFonts w:ascii="Arial" w:hAnsi="Arial" w:cs="Arial"/>
          <w:lang w:val="es-419"/>
        </w:rPr>
        <w:t xml:space="preserve">cuadro </w:t>
      </w:r>
      <w:r w:rsidR="00AA4795">
        <w:rPr>
          <w:rFonts w:ascii="Arial" w:hAnsi="Arial" w:cs="Arial"/>
        </w:rPr>
        <w:t xml:space="preserve">muestra los recursos asignados y ejecutados en la vigencia </w:t>
      </w:r>
      <w:r w:rsidR="009B7803">
        <w:rPr>
          <w:rFonts w:ascii="Arial" w:hAnsi="Arial" w:cs="Arial"/>
        </w:rPr>
        <w:t>2019</w:t>
      </w:r>
      <w:r w:rsidR="00AA4795">
        <w:rPr>
          <w:rFonts w:ascii="Arial" w:hAnsi="Arial" w:cs="Arial"/>
        </w:rPr>
        <w:t xml:space="preserve">, </w:t>
      </w:r>
      <w:r w:rsidR="00CD589F">
        <w:rPr>
          <w:rFonts w:ascii="Arial" w:hAnsi="Arial" w:cs="Arial"/>
          <w:lang w:val="es-419"/>
        </w:rPr>
        <w:t>del</w:t>
      </w:r>
      <w:r w:rsidR="00AA4795">
        <w:rPr>
          <w:rFonts w:ascii="Arial" w:hAnsi="Arial" w:cs="Arial"/>
        </w:rPr>
        <w:t xml:space="preserve"> Proyecto de Inversión No.1196 con corte a 3</w:t>
      </w:r>
      <w:r w:rsidR="0071205D">
        <w:rPr>
          <w:rFonts w:ascii="Arial" w:hAnsi="Arial" w:cs="Arial"/>
        </w:rPr>
        <w:t>1</w:t>
      </w:r>
      <w:r w:rsidR="00AA4795">
        <w:rPr>
          <w:rFonts w:ascii="Arial" w:hAnsi="Arial" w:cs="Arial"/>
        </w:rPr>
        <w:t xml:space="preserve"> de </w:t>
      </w:r>
      <w:r w:rsidR="0071205D">
        <w:rPr>
          <w:rFonts w:ascii="Arial" w:hAnsi="Arial" w:cs="Arial"/>
        </w:rPr>
        <w:t>diciembre</w:t>
      </w:r>
      <w:r w:rsidR="00AA4795">
        <w:rPr>
          <w:rFonts w:ascii="Arial" w:hAnsi="Arial" w:cs="Arial"/>
        </w:rPr>
        <w:t>:</w:t>
      </w:r>
    </w:p>
    <w:p w:rsidR="003264E2" w:rsidRDefault="003264E2" w:rsidP="005006E7">
      <w:pPr>
        <w:spacing w:after="0" w:line="240" w:lineRule="auto"/>
        <w:jc w:val="both"/>
        <w:rPr>
          <w:rFonts w:ascii="Arial" w:hAnsi="Arial" w:cs="Arial"/>
          <w:b/>
          <w:sz w:val="20"/>
          <w:szCs w:val="20"/>
        </w:rPr>
      </w:pPr>
    </w:p>
    <w:p w:rsidR="00105412" w:rsidRPr="00CD589F" w:rsidRDefault="00AA4795" w:rsidP="00105412">
      <w:pPr>
        <w:spacing w:after="0" w:line="240" w:lineRule="auto"/>
        <w:jc w:val="center"/>
        <w:rPr>
          <w:rFonts w:ascii="Arial" w:hAnsi="Arial" w:cs="Arial"/>
          <w:b/>
          <w:sz w:val="20"/>
          <w:szCs w:val="20"/>
        </w:rPr>
      </w:pPr>
      <w:r w:rsidRPr="00CD589F">
        <w:rPr>
          <w:rFonts w:ascii="Arial" w:hAnsi="Arial" w:cs="Arial"/>
          <w:b/>
          <w:sz w:val="20"/>
          <w:szCs w:val="20"/>
        </w:rPr>
        <w:t xml:space="preserve">Cuadro 3 </w:t>
      </w:r>
    </w:p>
    <w:p w:rsidR="00105412" w:rsidRPr="001306AB" w:rsidRDefault="00AA4795" w:rsidP="00105412">
      <w:pPr>
        <w:spacing w:after="0" w:line="240" w:lineRule="auto"/>
        <w:jc w:val="center"/>
        <w:rPr>
          <w:rFonts w:ascii="Arial" w:eastAsia="Times New Roman" w:hAnsi="Arial" w:cs="Arial"/>
          <w:b/>
          <w:color w:val="000000"/>
          <w:sz w:val="20"/>
          <w:szCs w:val="20"/>
          <w:lang w:eastAsia="es-CO"/>
        </w:rPr>
      </w:pPr>
      <w:r w:rsidRPr="001306AB">
        <w:rPr>
          <w:rFonts w:ascii="Arial" w:eastAsia="Times New Roman" w:hAnsi="Arial" w:cs="Arial"/>
          <w:b/>
          <w:color w:val="000000"/>
          <w:sz w:val="20"/>
          <w:szCs w:val="20"/>
          <w:lang w:eastAsia="es-CO"/>
        </w:rPr>
        <w:t>Proyecto de Inversión No.1196</w:t>
      </w:r>
    </w:p>
    <w:p w:rsidR="00AA4795" w:rsidRPr="00A73C81" w:rsidRDefault="00CB158A" w:rsidP="00105412">
      <w:pPr>
        <w:spacing w:after="0" w:line="240" w:lineRule="auto"/>
        <w:jc w:val="center"/>
        <w:rPr>
          <w:rFonts w:ascii="Arial Narrow" w:eastAsia="Times New Roman" w:hAnsi="Arial Narrow" w:cs="Times New Roman"/>
          <w:color w:val="000000"/>
          <w:sz w:val="20"/>
          <w:szCs w:val="20"/>
          <w:lang w:eastAsia="es-CO"/>
        </w:rPr>
      </w:pPr>
      <w:r w:rsidRPr="00CD589F">
        <w:rPr>
          <w:rFonts w:ascii="Arial" w:hAnsi="Arial" w:cs="Arial"/>
          <w:b/>
          <w:sz w:val="20"/>
          <w:szCs w:val="20"/>
        </w:rPr>
        <w:t>Ejecución presupuestal inversión a 3</w:t>
      </w:r>
      <w:r w:rsidR="0071205D" w:rsidRPr="00CD589F">
        <w:rPr>
          <w:rFonts w:ascii="Arial" w:hAnsi="Arial" w:cs="Arial"/>
          <w:b/>
          <w:sz w:val="20"/>
          <w:szCs w:val="20"/>
        </w:rPr>
        <w:t>1</w:t>
      </w:r>
      <w:r w:rsidRPr="00CD589F">
        <w:rPr>
          <w:rFonts w:ascii="Arial" w:hAnsi="Arial" w:cs="Arial"/>
          <w:b/>
          <w:sz w:val="20"/>
          <w:szCs w:val="20"/>
        </w:rPr>
        <w:t xml:space="preserve"> de </w:t>
      </w:r>
      <w:r w:rsidR="0071205D" w:rsidRPr="00CD589F">
        <w:rPr>
          <w:rFonts w:ascii="Arial" w:hAnsi="Arial" w:cs="Arial"/>
          <w:b/>
          <w:sz w:val="20"/>
          <w:szCs w:val="20"/>
        </w:rPr>
        <w:t>diciembre</w:t>
      </w:r>
      <w:r w:rsidRPr="00CD589F">
        <w:rPr>
          <w:rFonts w:ascii="Arial" w:hAnsi="Arial" w:cs="Arial"/>
          <w:b/>
          <w:sz w:val="20"/>
          <w:szCs w:val="20"/>
        </w:rPr>
        <w:t xml:space="preserve"> de 2019</w:t>
      </w:r>
      <w:r w:rsidR="00AA4795" w:rsidRPr="001306AB">
        <w:rPr>
          <w:rFonts w:ascii="Arial" w:eastAsia="Times New Roman" w:hAnsi="Arial" w:cs="Arial"/>
          <w:b/>
          <w:color w:val="000000"/>
          <w:sz w:val="20"/>
          <w:szCs w:val="20"/>
          <w:lang w:eastAsia="es-CO"/>
        </w:rPr>
        <w:t>.</w:t>
      </w:r>
      <w:r w:rsidR="00AA4795" w:rsidRPr="00A73C81">
        <w:rPr>
          <w:rFonts w:ascii="Arial" w:hAnsi="Arial" w:cs="Arial"/>
          <w:sz w:val="20"/>
          <w:szCs w:val="20"/>
        </w:rPr>
        <w:fldChar w:fldCharType="begin"/>
      </w:r>
      <w:r w:rsidR="00AA4795" w:rsidRPr="00A73C81">
        <w:rPr>
          <w:rFonts w:ascii="Arial" w:hAnsi="Arial" w:cs="Arial"/>
          <w:sz w:val="20"/>
          <w:szCs w:val="20"/>
        </w:rPr>
        <w:instrText xml:space="preserve"> LINK Excel.Sheet.12 "C:\\PROYECTOS DE INVERSION\\DIR ESTATEGICO - PROY INVERSION\\Inf Gestión DirEstrategico-PI 2017\\LINEA BASE DEL PLAN Y LA META PLAN Y EJECUCION 2017.xlsx" "POR PROYECTO!F19C2:F23C5" \a \f 4 \h  \* MERGEFORMAT </w:instrText>
      </w:r>
      <w:r w:rsidR="00AA4795" w:rsidRPr="00A73C81">
        <w:rPr>
          <w:rFonts w:ascii="Arial" w:hAnsi="Arial" w:cs="Arial"/>
          <w:sz w:val="20"/>
          <w:szCs w:val="20"/>
        </w:rPr>
        <w:fldChar w:fldCharType="separate"/>
      </w:r>
    </w:p>
    <w:tbl>
      <w:tblPr>
        <w:tblW w:w="9326" w:type="dxa"/>
        <w:tblLayout w:type="fixed"/>
        <w:tblCellMar>
          <w:left w:w="70" w:type="dxa"/>
          <w:right w:w="70" w:type="dxa"/>
        </w:tblCellMar>
        <w:tblLook w:val="04A0" w:firstRow="1" w:lastRow="0" w:firstColumn="1" w:lastColumn="0" w:noHBand="0" w:noVBand="1"/>
      </w:tblPr>
      <w:tblGrid>
        <w:gridCol w:w="4060"/>
        <w:gridCol w:w="2107"/>
        <w:gridCol w:w="1805"/>
        <w:gridCol w:w="1354"/>
      </w:tblGrid>
      <w:tr w:rsidR="00AA4795" w:rsidRPr="00A73C81" w:rsidTr="003264E2">
        <w:trPr>
          <w:trHeight w:val="612"/>
        </w:trPr>
        <w:tc>
          <w:tcPr>
            <w:tcW w:w="40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AA4795" w:rsidRPr="00A73C81" w:rsidRDefault="00EC1E98" w:rsidP="00105412">
            <w:pPr>
              <w:spacing w:after="0" w:line="240" w:lineRule="auto"/>
              <w:jc w:val="center"/>
              <w:rPr>
                <w:rFonts w:ascii="Arial" w:eastAsia="Times New Roman" w:hAnsi="Arial" w:cs="Arial"/>
                <w:b/>
                <w:bCs/>
                <w:color w:val="000000"/>
                <w:sz w:val="20"/>
                <w:szCs w:val="20"/>
                <w:lang w:eastAsia="es-CO"/>
              </w:rPr>
            </w:pPr>
            <w:r w:rsidRPr="00A73C81">
              <w:rPr>
                <w:rFonts w:ascii="Arial" w:eastAsia="Times New Roman" w:hAnsi="Arial" w:cs="Arial"/>
                <w:b/>
                <w:bCs/>
                <w:color w:val="000000"/>
                <w:sz w:val="20"/>
                <w:szCs w:val="20"/>
                <w:lang w:eastAsia="es-CO"/>
              </w:rPr>
              <w:t>Metas</w:t>
            </w:r>
          </w:p>
        </w:tc>
        <w:tc>
          <w:tcPr>
            <w:tcW w:w="210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AA4795" w:rsidRPr="00A73C81" w:rsidRDefault="005071B8" w:rsidP="00105412">
            <w:pPr>
              <w:spacing w:after="0" w:line="240" w:lineRule="auto"/>
              <w:jc w:val="center"/>
              <w:rPr>
                <w:rFonts w:ascii="Arial" w:eastAsia="Times New Roman" w:hAnsi="Arial" w:cs="Arial"/>
                <w:b/>
                <w:bCs/>
                <w:color w:val="000000"/>
                <w:sz w:val="20"/>
                <w:szCs w:val="20"/>
                <w:lang w:eastAsia="es-CO"/>
              </w:rPr>
            </w:pPr>
            <w:r w:rsidRPr="00A73C81">
              <w:rPr>
                <w:rFonts w:ascii="Arial" w:eastAsia="Times New Roman" w:hAnsi="Arial" w:cs="Arial"/>
                <w:b/>
                <w:bCs/>
                <w:color w:val="000000"/>
                <w:sz w:val="20"/>
                <w:szCs w:val="20"/>
                <w:lang w:eastAsia="es-CO"/>
              </w:rPr>
              <w:t>Asignación</w:t>
            </w:r>
            <w:r w:rsidR="00EC1E98" w:rsidRPr="00A73C81">
              <w:rPr>
                <w:rFonts w:ascii="Arial" w:eastAsia="Times New Roman" w:hAnsi="Arial" w:cs="Arial"/>
                <w:b/>
                <w:bCs/>
                <w:color w:val="000000"/>
                <w:sz w:val="20"/>
                <w:szCs w:val="20"/>
                <w:lang w:eastAsia="es-CO"/>
              </w:rPr>
              <w:t xml:space="preserve"> presupuestal</w:t>
            </w:r>
          </w:p>
        </w:tc>
        <w:tc>
          <w:tcPr>
            <w:tcW w:w="180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AA4795" w:rsidRPr="00A73C81" w:rsidRDefault="005071B8" w:rsidP="00105412">
            <w:pPr>
              <w:spacing w:after="0" w:line="240" w:lineRule="auto"/>
              <w:jc w:val="center"/>
              <w:rPr>
                <w:rFonts w:ascii="Arial" w:eastAsia="Times New Roman" w:hAnsi="Arial" w:cs="Arial"/>
                <w:b/>
                <w:bCs/>
                <w:color w:val="000000"/>
                <w:sz w:val="20"/>
                <w:szCs w:val="20"/>
                <w:lang w:eastAsia="es-CO"/>
              </w:rPr>
            </w:pPr>
            <w:r w:rsidRPr="00A73C81">
              <w:rPr>
                <w:rFonts w:ascii="Arial" w:eastAsia="Times New Roman" w:hAnsi="Arial" w:cs="Arial"/>
                <w:b/>
                <w:bCs/>
                <w:color w:val="000000"/>
                <w:sz w:val="20"/>
                <w:szCs w:val="20"/>
                <w:lang w:eastAsia="es-CO"/>
              </w:rPr>
              <w:t>Ejecución</w:t>
            </w:r>
            <w:r w:rsidR="00EC1E98" w:rsidRPr="00A73C81">
              <w:rPr>
                <w:rFonts w:ascii="Arial" w:eastAsia="Times New Roman" w:hAnsi="Arial" w:cs="Arial"/>
                <w:b/>
                <w:bCs/>
                <w:color w:val="000000"/>
                <w:sz w:val="20"/>
                <w:szCs w:val="20"/>
                <w:lang w:eastAsia="es-CO"/>
              </w:rPr>
              <w:t xml:space="preserve"> presupuestal</w:t>
            </w:r>
          </w:p>
        </w:tc>
        <w:tc>
          <w:tcPr>
            <w:tcW w:w="135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AA4795" w:rsidRPr="00A73C81" w:rsidRDefault="00EC1E98" w:rsidP="00105412">
            <w:pPr>
              <w:spacing w:after="0" w:line="240" w:lineRule="auto"/>
              <w:jc w:val="center"/>
              <w:rPr>
                <w:rFonts w:ascii="Arial" w:eastAsia="Times New Roman" w:hAnsi="Arial" w:cs="Arial"/>
                <w:b/>
                <w:bCs/>
                <w:color w:val="000000"/>
                <w:sz w:val="20"/>
                <w:szCs w:val="20"/>
                <w:lang w:eastAsia="es-CO"/>
              </w:rPr>
            </w:pPr>
            <w:r w:rsidRPr="00A73C81">
              <w:rPr>
                <w:rFonts w:ascii="Arial" w:eastAsia="Times New Roman" w:hAnsi="Arial" w:cs="Arial"/>
                <w:b/>
                <w:bCs/>
                <w:color w:val="000000"/>
                <w:sz w:val="20"/>
                <w:szCs w:val="20"/>
                <w:lang w:eastAsia="es-CO"/>
              </w:rPr>
              <w:t xml:space="preserve">% </w:t>
            </w:r>
            <w:r w:rsidR="00495E41" w:rsidRPr="00A73C81">
              <w:rPr>
                <w:rFonts w:ascii="Arial" w:eastAsia="Times New Roman" w:hAnsi="Arial" w:cs="Arial"/>
                <w:b/>
                <w:bCs/>
                <w:color w:val="000000"/>
                <w:sz w:val="20"/>
                <w:szCs w:val="20"/>
                <w:lang w:eastAsia="es-CO"/>
              </w:rPr>
              <w:t>E</w:t>
            </w:r>
            <w:r w:rsidRPr="00A73C81">
              <w:rPr>
                <w:rFonts w:ascii="Arial" w:eastAsia="Times New Roman" w:hAnsi="Arial" w:cs="Arial"/>
                <w:b/>
                <w:bCs/>
                <w:color w:val="000000"/>
                <w:sz w:val="20"/>
                <w:szCs w:val="20"/>
                <w:lang w:eastAsia="es-CO"/>
              </w:rPr>
              <w:t>jecución</w:t>
            </w:r>
          </w:p>
        </w:tc>
      </w:tr>
      <w:tr w:rsidR="006776A3" w:rsidRPr="00A73C81" w:rsidTr="003264E2">
        <w:trPr>
          <w:trHeight w:val="770"/>
        </w:trPr>
        <w:tc>
          <w:tcPr>
            <w:tcW w:w="4060" w:type="dxa"/>
            <w:tcBorders>
              <w:top w:val="nil"/>
              <w:left w:val="single" w:sz="4" w:space="0" w:color="auto"/>
              <w:bottom w:val="single" w:sz="4" w:space="0" w:color="auto"/>
              <w:right w:val="single" w:sz="4" w:space="0" w:color="auto"/>
            </w:tcBorders>
            <w:vAlign w:val="bottom"/>
            <w:hideMark/>
          </w:tcPr>
          <w:p w:rsidR="006776A3" w:rsidRPr="00A73C81" w:rsidRDefault="006776A3" w:rsidP="00105412">
            <w:pPr>
              <w:spacing w:after="0" w:line="240" w:lineRule="auto"/>
              <w:jc w:val="both"/>
              <w:rPr>
                <w:rFonts w:ascii="Arial" w:eastAsia="Times New Roman" w:hAnsi="Arial" w:cs="Arial"/>
                <w:color w:val="000000"/>
                <w:sz w:val="20"/>
                <w:szCs w:val="20"/>
                <w:lang w:eastAsia="es-CO"/>
              </w:rPr>
            </w:pPr>
            <w:r w:rsidRPr="005E3E4F">
              <w:rPr>
                <w:rFonts w:ascii="Arial" w:eastAsia="Times New Roman" w:hAnsi="Arial" w:cs="Arial"/>
                <w:b/>
                <w:color w:val="000000"/>
                <w:sz w:val="20"/>
                <w:szCs w:val="20"/>
                <w:lang w:eastAsia="es-CO"/>
              </w:rPr>
              <w:t>META 1:</w:t>
            </w:r>
            <w:r w:rsidRPr="00A73C81">
              <w:rPr>
                <w:rFonts w:ascii="Arial" w:eastAsia="Times New Roman" w:hAnsi="Arial" w:cs="Arial"/>
                <w:color w:val="000000"/>
                <w:sz w:val="20"/>
                <w:szCs w:val="20"/>
                <w:lang w:eastAsia="es-CO"/>
              </w:rPr>
              <w:t xml:space="preserve"> Adecuar sedes y áreas de trabajo pertenecientes a la Contraloría de Bogotá.</w:t>
            </w:r>
          </w:p>
        </w:tc>
        <w:tc>
          <w:tcPr>
            <w:tcW w:w="2107" w:type="dxa"/>
            <w:tcBorders>
              <w:top w:val="nil"/>
              <w:left w:val="nil"/>
              <w:bottom w:val="single" w:sz="4" w:space="0" w:color="auto"/>
              <w:right w:val="single" w:sz="4" w:space="0" w:color="auto"/>
            </w:tcBorders>
            <w:noWrap/>
            <w:vAlign w:val="center"/>
          </w:tcPr>
          <w:p w:rsidR="006776A3" w:rsidRDefault="008222FF" w:rsidP="001306AB">
            <w:pPr>
              <w:spacing w:after="0" w:line="240" w:lineRule="auto"/>
              <w:jc w:val="right"/>
              <w:rPr>
                <w:rFonts w:ascii="Arial" w:hAnsi="Arial" w:cs="Arial"/>
                <w:sz w:val="20"/>
                <w:szCs w:val="20"/>
              </w:rPr>
            </w:pPr>
            <w:r>
              <w:rPr>
                <w:rFonts w:ascii="Arial" w:hAnsi="Arial" w:cs="Arial"/>
                <w:sz w:val="20"/>
                <w:szCs w:val="20"/>
              </w:rPr>
              <w:t>$ 579.200.000</w:t>
            </w:r>
          </w:p>
        </w:tc>
        <w:tc>
          <w:tcPr>
            <w:tcW w:w="1805" w:type="dxa"/>
            <w:tcBorders>
              <w:top w:val="nil"/>
              <w:left w:val="nil"/>
              <w:bottom w:val="single" w:sz="4" w:space="0" w:color="auto"/>
              <w:right w:val="single" w:sz="4" w:space="0" w:color="auto"/>
            </w:tcBorders>
            <w:noWrap/>
            <w:vAlign w:val="center"/>
          </w:tcPr>
          <w:p w:rsidR="006776A3" w:rsidRDefault="008222FF" w:rsidP="001306AB">
            <w:pPr>
              <w:spacing w:after="0" w:line="240" w:lineRule="auto"/>
              <w:jc w:val="right"/>
              <w:rPr>
                <w:rFonts w:ascii="Arial" w:hAnsi="Arial" w:cs="Arial"/>
                <w:sz w:val="20"/>
                <w:szCs w:val="20"/>
              </w:rPr>
            </w:pPr>
            <w:r>
              <w:rPr>
                <w:rFonts w:ascii="Arial" w:hAnsi="Arial" w:cs="Arial"/>
                <w:sz w:val="20"/>
                <w:szCs w:val="20"/>
              </w:rPr>
              <w:t>$ 570.992.636</w:t>
            </w:r>
          </w:p>
        </w:tc>
        <w:tc>
          <w:tcPr>
            <w:tcW w:w="1354" w:type="dxa"/>
            <w:tcBorders>
              <w:top w:val="nil"/>
              <w:left w:val="nil"/>
              <w:bottom w:val="single" w:sz="4" w:space="0" w:color="auto"/>
              <w:right w:val="single" w:sz="4" w:space="0" w:color="auto"/>
            </w:tcBorders>
            <w:noWrap/>
            <w:vAlign w:val="center"/>
          </w:tcPr>
          <w:p w:rsidR="006776A3" w:rsidRDefault="008222FF" w:rsidP="008222FF">
            <w:pPr>
              <w:spacing w:after="0" w:line="240" w:lineRule="auto"/>
              <w:jc w:val="center"/>
              <w:rPr>
                <w:rFonts w:ascii="Arial" w:hAnsi="Arial" w:cs="Arial"/>
                <w:color w:val="000000"/>
                <w:sz w:val="20"/>
                <w:szCs w:val="20"/>
              </w:rPr>
            </w:pPr>
            <w:r>
              <w:rPr>
                <w:rFonts w:ascii="Arial" w:hAnsi="Arial" w:cs="Arial"/>
                <w:color w:val="000000"/>
                <w:sz w:val="20"/>
                <w:szCs w:val="20"/>
              </w:rPr>
              <w:t>9</w:t>
            </w:r>
            <w:r w:rsidR="006776A3">
              <w:rPr>
                <w:rFonts w:ascii="Arial" w:hAnsi="Arial" w:cs="Arial"/>
                <w:color w:val="000000"/>
                <w:sz w:val="20"/>
                <w:szCs w:val="20"/>
              </w:rPr>
              <w:t>8%</w:t>
            </w:r>
          </w:p>
        </w:tc>
      </w:tr>
      <w:tr w:rsidR="006776A3" w:rsidRPr="00A73C81" w:rsidTr="003264E2">
        <w:trPr>
          <w:trHeight w:val="916"/>
        </w:trPr>
        <w:tc>
          <w:tcPr>
            <w:tcW w:w="4060" w:type="dxa"/>
            <w:tcBorders>
              <w:top w:val="nil"/>
              <w:left w:val="single" w:sz="4" w:space="0" w:color="auto"/>
              <w:bottom w:val="single" w:sz="4" w:space="0" w:color="auto"/>
              <w:right w:val="single" w:sz="4" w:space="0" w:color="auto"/>
            </w:tcBorders>
            <w:vAlign w:val="bottom"/>
            <w:hideMark/>
          </w:tcPr>
          <w:p w:rsidR="006776A3" w:rsidRPr="00A73C81" w:rsidRDefault="006776A3" w:rsidP="00105412">
            <w:pPr>
              <w:spacing w:after="0" w:line="240" w:lineRule="auto"/>
              <w:jc w:val="both"/>
              <w:rPr>
                <w:rFonts w:ascii="Arial" w:eastAsia="Times New Roman" w:hAnsi="Arial" w:cs="Arial"/>
                <w:color w:val="000000"/>
                <w:sz w:val="20"/>
                <w:szCs w:val="20"/>
                <w:lang w:eastAsia="es-CO"/>
              </w:rPr>
            </w:pPr>
            <w:r w:rsidRPr="005E3E4F">
              <w:rPr>
                <w:rFonts w:ascii="Arial" w:eastAsia="Times New Roman" w:hAnsi="Arial" w:cs="Arial"/>
                <w:b/>
                <w:color w:val="000000"/>
                <w:sz w:val="20"/>
                <w:szCs w:val="20"/>
                <w:lang w:eastAsia="es-CO"/>
              </w:rPr>
              <w:t>META 2:</w:t>
            </w:r>
            <w:r w:rsidRPr="00A73C81">
              <w:rPr>
                <w:rFonts w:ascii="Arial" w:eastAsia="Times New Roman" w:hAnsi="Arial" w:cs="Arial"/>
                <w:color w:val="000000"/>
                <w:sz w:val="20"/>
                <w:szCs w:val="20"/>
                <w:lang w:eastAsia="es-CO"/>
              </w:rPr>
              <w:t xml:space="preserve"> Adquirir vehículos para el ejercicio de la función de vigilancia y control a la gestión del control fiscal.</w:t>
            </w:r>
          </w:p>
        </w:tc>
        <w:tc>
          <w:tcPr>
            <w:tcW w:w="2107" w:type="dxa"/>
            <w:tcBorders>
              <w:top w:val="nil"/>
              <w:left w:val="nil"/>
              <w:bottom w:val="single" w:sz="4" w:space="0" w:color="auto"/>
              <w:right w:val="single" w:sz="4" w:space="0" w:color="auto"/>
            </w:tcBorders>
            <w:noWrap/>
            <w:vAlign w:val="center"/>
          </w:tcPr>
          <w:p w:rsidR="006776A3" w:rsidRDefault="008222FF" w:rsidP="001306AB">
            <w:pPr>
              <w:spacing w:after="0" w:line="240" w:lineRule="auto"/>
              <w:jc w:val="right"/>
              <w:rPr>
                <w:rFonts w:ascii="Arial" w:hAnsi="Arial" w:cs="Arial"/>
                <w:sz w:val="20"/>
                <w:szCs w:val="20"/>
              </w:rPr>
            </w:pPr>
            <w:r>
              <w:rPr>
                <w:rFonts w:ascii="Arial" w:hAnsi="Arial" w:cs="Arial"/>
                <w:sz w:val="20"/>
                <w:szCs w:val="20"/>
              </w:rPr>
              <w:t>$ 330.660.000</w:t>
            </w:r>
          </w:p>
        </w:tc>
        <w:tc>
          <w:tcPr>
            <w:tcW w:w="1805" w:type="dxa"/>
            <w:tcBorders>
              <w:top w:val="nil"/>
              <w:left w:val="nil"/>
              <w:bottom w:val="single" w:sz="4" w:space="0" w:color="auto"/>
              <w:right w:val="single" w:sz="4" w:space="0" w:color="auto"/>
            </w:tcBorders>
            <w:noWrap/>
            <w:vAlign w:val="center"/>
          </w:tcPr>
          <w:p w:rsidR="006776A3" w:rsidRDefault="008222FF" w:rsidP="001306AB">
            <w:pPr>
              <w:spacing w:after="0" w:line="240" w:lineRule="auto"/>
              <w:jc w:val="right"/>
              <w:rPr>
                <w:rFonts w:ascii="Arial" w:hAnsi="Arial" w:cs="Arial"/>
                <w:sz w:val="20"/>
                <w:szCs w:val="20"/>
              </w:rPr>
            </w:pPr>
            <w:r>
              <w:rPr>
                <w:rFonts w:ascii="Arial" w:hAnsi="Arial" w:cs="Arial"/>
                <w:sz w:val="20"/>
                <w:szCs w:val="20"/>
              </w:rPr>
              <w:t xml:space="preserve">$ </w:t>
            </w:r>
            <w:r w:rsidR="006776A3">
              <w:rPr>
                <w:rFonts w:ascii="Arial" w:hAnsi="Arial" w:cs="Arial"/>
                <w:sz w:val="20"/>
                <w:szCs w:val="20"/>
              </w:rPr>
              <w:t>330.659.493</w:t>
            </w:r>
          </w:p>
        </w:tc>
        <w:tc>
          <w:tcPr>
            <w:tcW w:w="1354" w:type="dxa"/>
            <w:tcBorders>
              <w:top w:val="nil"/>
              <w:left w:val="nil"/>
              <w:bottom w:val="single" w:sz="4" w:space="0" w:color="auto"/>
              <w:right w:val="single" w:sz="4" w:space="0" w:color="auto"/>
            </w:tcBorders>
            <w:noWrap/>
            <w:vAlign w:val="center"/>
          </w:tcPr>
          <w:p w:rsidR="006776A3" w:rsidRDefault="008222FF" w:rsidP="008222FF">
            <w:pPr>
              <w:spacing w:after="0" w:line="240" w:lineRule="auto"/>
              <w:jc w:val="center"/>
              <w:rPr>
                <w:rFonts w:ascii="Arial" w:hAnsi="Arial" w:cs="Arial"/>
                <w:color w:val="000000"/>
                <w:sz w:val="20"/>
                <w:szCs w:val="20"/>
              </w:rPr>
            </w:pPr>
            <w:r>
              <w:rPr>
                <w:rFonts w:ascii="Arial" w:hAnsi="Arial" w:cs="Arial"/>
                <w:color w:val="000000"/>
                <w:sz w:val="20"/>
                <w:szCs w:val="20"/>
              </w:rPr>
              <w:t>100</w:t>
            </w:r>
            <w:r w:rsidR="006776A3">
              <w:rPr>
                <w:rFonts w:ascii="Arial" w:hAnsi="Arial" w:cs="Arial"/>
                <w:color w:val="000000"/>
                <w:sz w:val="20"/>
                <w:szCs w:val="20"/>
              </w:rPr>
              <w:t>%</w:t>
            </w:r>
          </w:p>
        </w:tc>
      </w:tr>
      <w:tr w:rsidR="006776A3" w:rsidRPr="00716BC6" w:rsidTr="003264E2">
        <w:trPr>
          <w:trHeight w:val="645"/>
        </w:trPr>
        <w:tc>
          <w:tcPr>
            <w:tcW w:w="406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6776A3" w:rsidRPr="00716BC6" w:rsidRDefault="008904DB" w:rsidP="00716BC6">
            <w:pPr>
              <w:spacing w:after="0" w:line="240" w:lineRule="auto"/>
              <w:jc w:val="center"/>
              <w:rPr>
                <w:rFonts w:ascii="Arial" w:hAnsi="Arial" w:cs="Arial"/>
                <w:b/>
                <w:bCs/>
                <w:sz w:val="20"/>
                <w:szCs w:val="20"/>
              </w:rPr>
            </w:pPr>
            <w:r w:rsidRPr="00A73C81">
              <w:rPr>
                <w:rFonts w:ascii="Arial" w:hAnsi="Arial" w:cs="Arial"/>
                <w:b/>
                <w:bCs/>
                <w:sz w:val="20"/>
                <w:szCs w:val="20"/>
              </w:rPr>
              <w:t>T</w:t>
            </w:r>
            <w:r>
              <w:rPr>
                <w:rFonts w:ascii="Arial" w:hAnsi="Arial" w:cs="Arial"/>
                <w:b/>
                <w:bCs/>
                <w:sz w:val="20"/>
                <w:szCs w:val="20"/>
              </w:rPr>
              <w:t>otal Proyecto</w:t>
            </w:r>
            <w:r w:rsidR="0071205D" w:rsidRPr="00716BC6">
              <w:rPr>
                <w:rFonts w:ascii="Arial" w:hAnsi="Arial" w:cs="Arial"/>
                <w:b/>
                <w:bCs/>
                <w:sz w:val="20"/>
                <w:szCs w:val="20"/>
              </w:rPr>
              <w:t xml:space="preserve"> 1196</w:t>
            </w:r>
          </w:p>
        </w:tc>
        <w:tc>
          <w:tcPr>
            <w:tcW w:w="2107" w:type="dxa"/>
            <w:tcBorders>
              <w:top w:val="nil"/>
              <w:left w:val="nil"/>
              <w:bottom w:val="single" w:sz="4" w:space="0" w:color="auto"/>
              <w:right w:val="single" w:sz="4" w:space="0" w:color="auto"/>
            </w:tcBorders>
            <w:shd w:val="clear" w:color="auto" w:fill="DEEAF6" w:themeFill="accent1" w:themeFillTint="33"/>
            <w:noWrap/>
            <w:vAlign w:val="center"/>
          </w:tcPr>
          <w:p w:rsidR="006776A3" w:rsidRDefault="006776A3" w:rsidP="00716BC6">
            <w:pPr>
              <w:spacing w:after="0" w:line="240" w:lineRule="auto"/>
              <w:jc w:val="center"/>
              <w:rPr>
                <w:rFonts w:ascii="Arial" w:hAnsi="Arial" w:cs="Arial"/>
                <w:b/>
                <w:bCs/>
                <w:sz w:val="20"/>
                <w:szCs w:val="20"/>
              </w:rPr>
            </w:pPr>
            <w:r>
              <w:rPr>
                <w:rFonts w:ascii="Arial" w:hAnsi="Arial" w:cs="Arial"/>
                <w:b/>
                <w:bCs/>
                <w:sz w:val="20"/>
                <w:szCs w:val="20"/>
              </w:rPr>
              <w:t>$</w:t>
            </w:r>
            <w:r w:rsidR="008222FF">
              <w:rPr>
                <w:rFonts w:ascii="Arial" w:hAnsi="Arial" w:cs="Arial"/>
                <w:b/>
                <w:bCs/>
                <w:sz w:val="20"/>
                <w:szCs w:val="20"/>
              </w:rPr>
              <w:t xml:space="preserve"> 909</w:t>
            </w:r>
            <w:r>
              <w:rPr>
                <w:rFonts w:ascii="Arial" w:hAnsi="Arial" w:cs="Arial"/>
                <w:b/>
                <w:bCs/>
                <w:sz w:val="20"/>
                <w:szCs w:val="20"/>
              </w:rPr>
              <w:t>.</w:t>
            </w:r>
            <w:r w:rsidR="008222FF">
              <w:rPr>
                <w:rFonts w:ascii="Arial" w:hAnsi="Arial" w:cs="Arial"/>
                <w:b/>
                <w:bCs/>
                <w:sz w:val="20"/>
                <w:szCs w:val="20"/>
              </w:rPr>
              <w:t>860</w:t>
            </w:r>
            <w:r>
              <w:rPr>
                <w:rFonts w:ascii="Arial" w:hAnsi="Arial" w:cs="Arial"/>
                <w:b/>
                <w:bCs/>
                <w:sz w:val="20"/>
                <w:szCs w:val="20"/>
              </w:rPr>
              <w:t>.000</w:t>
            </w:r>
          </w:p>
        </w:tc>
        <w:tc>
          <w:tcPr>
            <w:tcW w:w="1805" w:type="dxa"/>
            <w:tcBorders>
              <w:top w:val="nil"/>
              <w:left w:val="nil"/>
              <w:bottom w:val="single" w:sz="4" w:space="0" w:color="auto"/>
              <w:right w:val="single" w:sz="4" w:space="0" w:color="auto"/>
            </w:tcBorders>
            <w:shd w:val="clear" w:color="auto" w:fill="DEEAF6" w:themeFill="accent1" w:themeFillTint="33"/>
            <w:noWrap/>
            <w:vAlign w:val="center"/>
          </w:tcPr>
          <w:p w:rsidR="006776A3" w:rsidRDefault="006776A3" w:rsidP="00716BC6">
            <w:pPr>
              <w:spacing w:after="0" w:line="240" w:lineRule="auto"/>
              <w:jc w:val="center"/>
              <w:rPr>
                <w:rFonts w:ascii="Arial" w:hAnsi="Arial" w:cs="Arial"/>
                <w:b/>
                <w:bCs/>
                <w:sz w:val="20"/>
                <w:szCs w:val="20"/>
              </w:rPr>
            </w:pPr>
            <w:r>
              <w:rPr>
                <w:rFonts w:ascii="Arial" w:hAnsi="Arial" w:cs="Arial"/>
                <w:b/>
                <w:bCs/>
                <w:sz w:val="20"/>
                <w:szCs w:val="20"/>
              </w:rPr>
              <w:t>$</w:t>
            </w:r>
            <w:r w:rsidR="008222FF">
              <w:rPr>
                <w:rFonts w:ascii="Arial" w:hAnsi="Arial" w:cs="Arial"/>
                <w:b/>
                <w:bCs/>
                <w:sz w:val="20"/>
                <w:szCs w:val="20"/>
              </w:rPr>
              <w:t xml:space="preserve"> 901</w:t>
            </w:r>
            <w:r>
              <w:rPr>
                <w:rFonts w:ascii="Arial" w:hAnsi="Arial" w:cs="Arial"/>
                <w:b/>
                <w:bCs/>
                <w:sz w:val="20"/>
                <w:szCs w:val="20"/>
              </w:rPr>
              <w:t>.</w:t>
            </w:r>
            <w:r w:rsidR="008222FF">
              <w:rPr>
                <w:rFonts w:ascii="Arial" w:hAnsi="Arial" w:cs="Arial"/>
                <w:b/>
                <w:bCs/>
                <w:sz w:val="20"/>
                <w:szCs w:val="20"/>
              </w:rPr>
              <w:t>652</w:t>
            </w:r>
            <w:r>
              <w:rPr>
                <w:rFonts w:ascii="Arial" w:hAnsi="Arial" w:cs="Arial"/>
                <w:b/>
                <w:bCs/>
                <w:sz w:val="20"/>
                <w:szCs w:val="20"/>
              </w:rPr>
              <w:t>.</w:t>
            </w:r>
            <w:r w:rsidR="008222FF">
              <w:rPr>
                <w:rFonts w:ascii="Arial" w:hAnsi="Arial" w:cs="Arial"/>
                <w:b/>
                <w:bCs/>
                <w:sz w:val="20"/>
                <w:szCs w:val="20"/>
              </w:rPr>
              <w:t>129</w:t>
            </w:r>
          </w:p>
        </w:tc>
        <w:tc>
          <w:tcPr>
            <w:tcW w:w="1354" w:type="dxa"/>
            <w:tcBorders>
              <w:top w:val="nil"/>
              <w:left w:val="nil"/>
              <w:bottom w:val="single" w:sz="4" w:space="0" w:color="auto"/>
              <w:right w:val="single" w:sz="4" w:space="0" w:color="auto"/>
            </w:tcBorders>
            <w:shd w:val="clear" w:color="auto" w:fill="DEEAF6" w:themeFill="accent1" w:themeFillTint="33"/>
            <w:noWrap/>
            <w:vAlign w:val="center"/>
          </w:tcPr>
          <w:p w:rsidR="006776A3" w:rsidRPr="00716BC6" w:rsidRDefault="008222FF" w:rsidP="008222FF">
            <w:pPr>
              <w:spacing w:after="0" w:line="240" w:lineRule="auto"/>
              <w:jc w:val="center"/>
              <w:rPr>
                <w:rFonts w:ascii="Arial" w:hAnsi="Arial" w:cs="Arial"/>
                <w:b/>
                <w:bCs/>
                <w:sz w:val="20"/>
                <w:szCs w:val="20"/>
              </w:rPr>
            </w:pPr>
            <w:r w:rsidRPr="00716BC6">
              <w:rPr>
                <w:rFonts w:ascii="Arial" w:hAnsi="Arial" w:cs="Arial"/>
                <w:b/>
                <w:bCs/>
                <w:sz w:val="20"/>
                <w:szCs w:val="20"/>
              </w:rPr>
              <w:t>99</w:t>
            </w:r>
            <w:r w:rsidR="006776A3" w:rsidRPr="00716BC6">
              <w:rPr>
                <w:rFonts w:ascii="Arial" w:hAnsi="Arial" w:cs="Arial"/>
                <w:b/>
                <w:bCs/>
                <w:sz w:val="20"/>
                <w:szCs w:val="20"/>
              </w:rPr>
              <w:t>%</w:t>
            </w:r>
          </w:p>
        </w:tc>
      </w:tr>
    </w:tbl>
    <w:p w:rsidR="00AA4795" w:rsidRPr="005E3E4F" w:rsidRDefault="00AA4795" w:rsidP="002D7692">
      <w:pPr>
        <w:spacing w:after="0" w:line="240" w:lineRule="auto"/>
        <w:jc w:val="both"/>
        <w:rPr>
          <w:rFonts w:ascii="Arial" w:hAnsi="Arial" w:cs="Arial"/>
          <w:sz w:val="16"/>
          <w:szCs w:val="20"/>
        </w:rPr>
      </w:pPr>
      <w:r w:rsidRPr="00A73C81">
        <w:rPr>
          <w:rFonts w:ascii="Arial" w:hAnsi="Arial" w:cs="Arial"/>
          <w:b/>
          <w:sz w:val="20"/>
          <w:szCs w:val="20"/>
        </w:rPr>
        <w:fldChar w:fldCharType="end"/>
      </w:r>
      <w:r w:rsidRPr="005E3E4F">
        <w:rPr>
          <w:rFonts w:ascii="Arial" w:hAnsi="Arial" w:cs="Arial"/>
          <w:sz w:val="16"/>
          <w:szCs w:val="20"/>
        </w:rPr>
        <w:t>Fuente: PREDIS y Dirección de Planeación – reporte de seguimiento proyectos de inversión</w:t>
      </w:r>
      <w:r w:rsidR="008904DB">
        <w:rPr>
          <w:rFonts w:ascii="Arial" w:hAnsi="Arial" w:cs="Arial"/>
          <w:sz w:val="16"/>
          <w:szCs w:val="20"/>
        </w:rPr>
        <w:t xml:space="preserve"> 2019</w:t>
      </w:r>
      <w:r w:rsidRPr="005E3E4F">
        <w:rPr>
          <w:rFonts w:ascii="Arial" w:hAnsi="Arial" w:cs="Arial"/>
          <w:sz w:val="16"/>
          <w:szCs w:val="20"/>
        </w:rPr>
        <w:t>.</w:t>
      </w:r>
    </w:p>
    <w:p w:rsidR="00AA4795" w:rsidRDefault="00AA4795" w:rsidP="009C20C9">
      <w:pPr>
        <w:spacing w:after="0" w:line="240" w:lineRule="auto"/>
        <w:ind w:left="567" w:hanging="567"/>
        <w:rPr>
          <w:rFonts w:ascii="Arial" w:hAnsi="Arial" w:cs="Arial"/>
          <w:b/>
          <w:i/>
          <w:highlight w:val="yellow"/>
        </w:rPr>
      </w:pPr>
    </w:p>
    <w:p w:rsidR="00AA4795" w:rsidRPr="005E3E4F" w:rsidRDefault="00AA4795" w:rsidP="008E30F2">
      <w:pPr>
        <w:pStyle w:val="Prrafodelista"/>
        <w:numPr>
          <w:ilvl w:val="2"/>
          <w:numId w:val="46"/>
        </w:numPr>
        <w:spacing w:after="0" w:line="240" w:lineRule="auto"/>
        <w:ind w:left="709" w:hanging="709"/>
        <w:jc w:val="both"/>
        <w:rPr>
          <w:rFonts w:ascii="Arial" w:hAnsi="Arial" w:cs="Arial"/>
          <w:b/>
          <w:i/>
        </w:rPr>
      </w:pPr>
      <w:r w:rsidRPr="005E3E4F">
        <w:rPr>
          <w:rFonts w:ascii="Arial" w:hAnsi="Arial" w:cs="Arial"/>
          <w:b/>
          <w:i/>
        </w:rPr>
        <w:lastRenderedPageBreak/>
        <w:t>Proyecto de Inversión No. 1199 - Fortalecimiento del Cont</w:t>
      </w:r>
      <w:r w:rsidR="008E30F2">
        <w:rPr>
          <w:rFonts w:ascii="Arial" w:hAnsi="Arial" w:cs="Arial"/>
          <w:b/>
          <w:i/>
        </w:rPr>
        <w:t>rol Social a la Gestión Pública</w:t>
      </w:r>
    </w:p>
    <w:p w:rsidR="00AA4795" w:rsidRDefault="00AA4795" w:rsidP="00AA4795">
      <w:pPr>
        <w:spacing w:after="0" w:line="240" w:lineRule="auto"/>
        <w:jc w:val="both"/>
        <w:rPr>
          <w:rFonts w:ascii="Arial" w:hAnsi="Arial" w:cs="Arial"/>
          <w:b/>
          <w:i/>
        </w:rPr>
      </w:pPr>
    </w:p>
    <w:p w:rsidR="00AA4795" w:rsidRDefault="00AA4795" w:rsidP="00AA4795">
      <w:pPr>
        <w:spacing w:after="0" w:line="240" w:lineRule="auto"/>
        <w:jc w:val="both"/>
        <w:rPr>
          <w:rFonts w:ascii="Arial" w:hAnsi="Arial" w:cs="Arial"/>
        </w:rPr>
      </w:pPr>
      <w:r>
        <w:rPr>
          <w:rFonts w:ascii="Arial" w:hAnsi="Arial" w:cs="Arial"/>
        </w:rPr>
        <w:t>Objeto del Proyecto: Fortalecer, en el marco de una estrategia de cultura democrática, mediante acciones ciudadanas, labores de pedagogía social y formación académica y el desarrollo de estrategias mediáticas y de comunicación comunitaria, la cultura ciudadana de la vigilancia de los  bienes y recursos públicos y la participación ciudadana en el control y vigilancia a la gestión pública distrital como insumo al control fiscal, de tal manera que se resalten los valores de transparencia, la ética y la moral para mejorar la relación estado-ciudadano y así contribuir a la disminución de los fenómenos de corrupción y legitimación del control fiscal en pro de la trasparencia de la gestión de las instituciones:</w:t>
      </w:r>
    </w:p>
    <w:p w:rsidR="00AA4795" w:rsidRDefault="00AA4795" w:rsidP="00AA4795">
      <w:pPr>
        <w:spacing w:after="0" w:line="240" w:lineRule="auto"/>
        <w:jc w:val="both"/>
        <w:rPr>
          <w:rFonts w:ascii="Arial" w:hAnsi="Arial" w:cs="Arial"/>
        </w:rPr>
      </w:pPr>
    </w:p>
    <w:p w:rsidR="00AA4795" w:rsidRDefault="00AA4795" w:rsidP="00FE6749">
      <w:pPr>
        <w:numPr>
          <w:ilvl w:val="0"/>
          <w:numId w:val="37"/>
        </w:numPr>
        <w:spacing w:after="0" w:line="240" w:lineRule="auto"/>
        <w:ind w:left="426" w:hanging="426"/>
        <w:contextualSpacing/>
        <w:jc w:val="both"/>
        <w:rPr>
          <w:rFonts w:ascii="Arial" w:hAnsi="Arial" w:cs="Arial"/>
        </w:rPr>
      </w:pPr>
      <w:r>
        <w:rPr>
          <w:rFonts w:ascii="Arial" w:hAnsi="Arial" w:cs="Arial"/>
        </w:rPr>
        <w:t>Desarrollar un modelo pedagógico para informar, formar y responsabilizar a ciudadanos y ciudadanas, sobre los programas y proyectos de impacto dentro del territorio, que fortalezcan sus competencias en temas de control social y mecanismos de participación ciudadana, mediante la entrega de herramientas pedagógicas formativas e ilustrativas.</w:t>
      </w:r>
    </w:p>
    <w:p w:rsidR="00AA4795" w:rsidRDefault="00AA4795" w:rsidP="00FE6749">
      <w:pPr>
        <w:numPr>
          <w:ilvl w:val="0"/>
          <w:numId w:val="37"/>
        </w:numPr>
        <w:spacing w:after="0" w:line="240" w:lineRule="auto"/>
        <w:ind w:left="426" w:hanging="426"/>
        <w:contextualSpacing/>
        <w:jc w:val="both"/>
        <w:rPr>
          <w:rFonts w:ascii="Arial" w:hAnsi="Arial" w:cs="Arial"/>
        </w:rPr>
      </w:pPr>
      <w:r>
        <w:rPr>
          <w:rFonts w:ascii="Arial" w:hAnsi="Arial" w:cs="Arial"/>
        </w:rPr>
        <w:t>Vincular al ejercicio del control social a la comunidad en general, ciudadanos participantes, contralores estudiantiles, líderes sociales a través de mecanismos e instrumentos de participación ciudadana y medir el grado de satisfacción respecto de la gestión institucional y los productos entregados a los clientes concejales y ciudadanos.</w:t>
      </w:r>
    </w:p>
    <w:p w:rsidR="00AA4795" w:rsidRDefault="00AA4795" w:rsidP="00FE6749">
      <w:pPr>
        <w:numPr>
          <w:ilvl w:val="0"/>
          <w:numId w:val="37"/>
        </w:numPr>
        <w:spacing w:after="0" w:line="240" w:lineRule="auto"/>
        <w:ind w:left="426" w:hanging="426"/>
        <w:contextualSpacing/>
        <w:jc w:val="both"/>
        <w:rPr>
          <w:rFonts w:ascii="Arial" w:hAnsi="Arial" w:cs="Arial"/>
        </w:rPr>
      </w:pPr>
      <w:r>
        <w:rPr>
          <w:rFonts w:ascii="Arial" w:hAnsi="Arial" w:cs="Arial"/>
        </w:rPr>
        <w:t>Vincular ciudadanos participantes y formados por la Contraloría de Bogotá, en el ejercicio del control social, así como las organizaciones sociales y las asociaciones comunitarias en la divulgación y realización de contenidos, mediante la generación de acciones comunitarias para el ejercicio del control social articulado con el control fiscal a través de los medios locales de comunicación.</w:t>
      </w:r>
    </w:p>
    <w:p w:rsidR="00AA4795" w:rsidRDefault="00AA4795" w:rsidP="00FE6749">
      <w:pPr>
        <w:numPr>
          <w:ilvl w:val="0"/>
          <w:numId w:val="37"/>
        </w:numPr>
        <w:spacing w:after="0" w:line="240" w:lineRule="auto"/>
        <w:ind w:left="426" w:hanging="426"/>
        <w:contextualSpacing/>
        <w:jc w:val="both"/>
        <w:rPr>
          <w:rFonts w:ascii="Arial" w:hAnsi="Arial" w:cs="Arial"/>
        </w:rPr>
      </w:pPr>
      <w:r>
        <w:rPr>
          <w:rFonts w:ascii="Arial" w:hAnsi="Arial" w:cs="Arial"/>
        </w:rPr>
        <w:t>Informar y difundir la gestión fiscal de la entidad mediante estrategias de comunicación a los ciudadanos para generar mayor conocimiento y confianza de la ciudadanía sobre el ejercicio del control fiscal y la participación conjunta por la transparencia; así como la promoción y fortalecimiento de la imagen institucional.</w:t>
      </w:r>
    </w:p>
    <w:p w:rsidR="00AA4795" w:rsidRDefault="00AA4795" w:rsidP="00FE6749">
      <w:pPr>
        <w:numPr>
          <w:ilvl w:val="0"/>
          <w:numId w:val="37"/>
        </w:numPr>
        <w:spacing w:after="0" w:line="240" w:lineRule="auto"/>
        <w:ind w:left="426" w:hanging="426"/>
        <w:contextualSpacing/>
        <w:jc w:val="both"/>
        <w:rPr>
          <w:rFonts w:ascii="Arial" w:hAnsi="Arial" w:cs="Arial"/>
        </w:rPr>
      </w:pPr>
      <w:r>
        <w:rPr>
          <w:rFonts w:ascii="Arial" w:hAnsi="Arial" w:cs="Arial"/>
        </w:rPr>
        <w:t>Desarrollar una gestión mediante estrategias institucionales que propendan por la lucha anticorrupción en la ciudad con la participación de actores institucionales, órganos de control, expertos académicos, periodistas, grupos de interés en el marco de la gestión pública del orden distrital, nacional o internacional y beneficiarios y usuarios con el fin de construir de manera integral y articulada procesos de análisis sobre el mejoramiento de la calidad de vida e impacto de las políticas públicas en todos los ámbitos de la gestión fiscal.</w:t>
      </w:r>
    </w:p>
    <w:p w:rsidR="00AA4795" w:rsidRPr="002D1690" w:rsidRDefault="00AA4795" w:rsidP="00AA4795">
      <w:pPr>
        <w:spacing w:after="0" w:line="240" w:lineRule="auto"/>
        <w:jc w:val="both"/>
        <w:rPr>
          <w:rFonts w:ascii="Arial" w:hAnsi="Arial" w:cs="Arial"/>
          <w:sz w:val="16"/>
        </w:rPr>
      </w:pPr>
    </w:p>
    <w:p w:rsidR="00AA4795" w:rsidRDefault="006E2ED8" w:rsidP="00AA4795">
      <w:pPr>
        <w:spacing w:after="0" w:line="240" w:lineRule="auto"/>
        <w:jc w:val="both"/>
        <w:rPr>
          <w:rFonts w:ascii="Arial" w:hAnsi="Arial" w:cs="Arial"/>
        </w:rPr>
      </w:pPr>
      <w:r>
        <w:rPr>
          <w:rFonts w:ascii="Arial" w:hAnsi="Arial" w:cs="Arial"/>
          <w:lang w:val="es-419"/>
        </w:rPr>
        <w:t>El</w:t>
      </w:r>
      <w:r>
        <w:rPr>
          <w:rFonts w:ascii="Arial" w:hAnsi="Arial" w:cs="Arial"/>
        </w:rPr>
        <w:t xml:space="preserve"> </w:t>
      </w:r>
      <w:r w:rsidR="00E27EA7">
        <w:rPr>
          <w:rFonts w:ascii="Arial" w:hAnsi="Arial" w:cs="Arial"/>
        </w:rPr>
        <w:t>C</w:t>
      </w:r>
      <w:r w:rsidR="00CD589F">
        <w:rPr>
          <w:rFonts w:ascii="Arial" w:hAnsi="Arial" w:cs="Arial"/>
        </w:rPr>
        <w:t>uadro</w:t>
      </w:r>
      <w:r w:rsidR="00AA4795">
        <w:rPr>
          <w:rFonts w:ascii="Arial" w:hAnsi="Arial" w:cs="Arial"/>
        </w:rPr>
        <w:t xml:space="preserve"> </w:t>
      </w:r>
      <w:r w:rsidR="00E27EA7">
        <w:rPr>
          <w:rFonts w:ascii="Arial" w:hAnsi="Arial" w:cs="Arial"/>
          <w:lang w:val="es-419"/>
        </w:rPr>
        <w:t xml:space="preserve">4, </w:t>
      </w:r>
      <w:r w:rsidR="00AA4795">
        <w:rPr>
          <w:rFonts w:ascii="Arial" w:hAnsi="Arial" w:cs="Arial"/>
        </w:rPr>
        <w:t xml:space="preserve">muestra los recursos asignados y ejecutados en la vigencia </w:t>
      </w:r>
      <w:r w:rsidR="009B7803">
        <w:rPr>
          <w:rFonts w:ascii="Arial" w:hAnsi="Arial" w:cs="Arial"/>
        </w:rPr>
        <w:t>2019</w:t>
      </w:r>
      <w:r w:rsidR="00AA4795">
        <w:rPr>
          <w:rFonts w:ascii="Arial" w:hAnsi="Arial" w:cs="Arial"/>
        </w:rPr>
        <w:t xml:space="preserve">, </w:t>
      </w:r>
      <w:r>
        <w:rPr>
          <w:rFonts w:ascii="Arial" w:hAnsi="Arial" w:cs="Arial"/>
          <w:lang w:val="es-419"/>
        </w:rPr>
        <w:t>d</w:t>
      </w:r>
      <w:r w:rsidR="00AA4795">
        <w:rPr>
          <w:rFonts w:ascii="Arial" w:hAnsi="Arial" w:cs="Arial"/>
        </w:rPr>
        <w:t>el Proyecto de Inversión No.1199 con corte a 3</w:t>
      </w:r>
      <w:r w:rsidR="005E3E4F">
        <w:rPr>
          <w:rFonts w:ascii="Arial" w:hAnsi="Arial" w:cs="Arial"/>
        </w:rPr>
        <w:t>1</w:t>
      </w:r>
      <w:r w:rsidR="00AA4795">
        <w:rPr>
          <w:rFonts w:ascii="Arial" w:hAnsi="Arial" w:cs="Arial"/>
        </w:rPr>
        <w:t xml:space="preserve"> de </w:t>
      </w:r>
      <w:r w:rsidR="005E3E4F">
        <w:rPr>
          <w:rFonts w:ascii="Arial" w:hAnsi="Arial" w:cs="Arial"/>
        </w:rPr>
        <w:t>diciembre</w:t>
      </w:r>
      <w:r w:rsidR="00AA4795">
        <w:rPr>
          <w:rFonts w:ascii="Arial" w:hAnsi="Arial" w:cs="Arial"/>
        </w:rPr>
        <w:t>:</w:t>
      </w:r>
    </w:p>
    <w:p w:rsidR="009C20C9" w:rsidRPr="002D1690" w:rsidRDefault="009C20C9" w:rsidP="00AA4795">
      <w:pPr>
        <w:spacing w:after="0" w:line="240" w:lineRule="auto"/>
        <w:jc w:val="both"/>
        <w:rPr>
          <w:rFonts w:ascii="Arial" w:hAnsi="Arial" w:cs="Arial"/>
          <w:sz w:val="14"/>
        </w:rPr>
      </w:pPr>
    </w:p>
    <w:p w:rsidR="003264E2" w:rsidRDefault="003264E2">
      <w:pPr>
        <w:rPr>
          <w:rFonts w:ascii="Arial" w:hAnsi="Arial" w:cs="Arial"/>
          <w:b/>
          <w:sz w:val="20"/>
          <w:szCs w:val="20"/>
        </w:rPr>
      </w:pPr>
      <w:r>
        <w:rPr>
          <w:rFonts w:ascii="Arial" w:hAnsi="Arial" w:cs="Arial"/>
          <w:b/>
          <w:sz w:val="20"/>
          <w:szCs w:val="20"/>
        </w:rPr>
        <w:br w:type="page"/>
      </w:r>
    </w:p>
    <w:p w:rsidR="003264E2" w:rsidRDefault="003264E2" w:rsidP="00A21557">
      <w:pPr>
        <w:spacing w:after="0" w:line="240" w:lineRule="auto"/>
        <w:jc w:val="center"/>
        <w:rPr>
          <w:rFonts w:ascii="Arial" w:hAnsi="Arial" w:cs="Arial"/>
          <w:b/>
          <w:sz w:val="20"/>
          <w:szCs w:val="20"/>
        </w:rPr>
      </w:pPr>
    </w:p>
    <w:p w:rsidR="003264E2" w:rsidRDefault="003264E2" w:rsidP="00A21557">
      <w:pPr>
        <w:spacing w:after="0" w:line="240" w:lineRule="auto"/>
        <w:jc w:val="center"/>
        <w:rPr>
          <w:rFonts w:ascii="Arial" w:hAnsi="Arial" w:cs="Arial"/>
          <w:b/>
          <w:sz w:val="20"/>
          <w:szCs w:val="20"/>
        </w:rPr>
      </w:pPr>
    </w:p>
    <w:p w:rsidR="006776A3" w:rsidRPr="00CD589F" w:rsidRDefault="00C357A0" w:rsidP="00A21557">
      <w:pPr>
        <w:spacing w:after="0" w:line="240" w:lineRule="auto"/>
        <w:jc w:val="center"/>
        <w:rPr>
          <w:rFonts w:ascii="Arial" w:hAnsi="Arial" w:cs="Arial"/>
          <w:b/>
          <w:sz w:val="20"/>
          <w:szCs w:val="20"/>
        </w:rPr>
      </w:pPr>
      <w:r w:rsidRPr="00CD589F">
        <w:rPr>
          <w:rFonts w:ascii="Arial" w:hAnsi="Arial" w:cs="Arial"/>
          <w:b/>
          <w:sz w:val="20"/>
          <w:szCs w:val="20"/>
        </w:rPr>
        <w:t xml:space="preserve">Cuadro 4 </w:t>
      </w:r>
    </w:p>
    <w:p w:rsidR="006776A3" w:rsidRPr="00CD589F" w:rsidRDefault="006776A3" w:rsidP="00A21557">
      <w:pPr>
        <w:spacing w:after="0" w:line="240" w:lineRule="auto"/>
        <w:jc w:val="center"/>
        <w:rPr>
          <w:rFonts w:ascii="Arial" w:hAnsi="Arial" w:cs="Arial"/>
          <w:b/>
          <w:sz w:val="20"/>
          <w:szCs w:val="20"/>
        </w:rPr>
      </w:pPr>
      <w:r w:rsidRPr="00CD589F">
        <w:rPr>
          <w:rFonts w:ascii="Arial" w:eastAsia="Times New Roman" w:hAnsi="Arial" w:cs="Arial"/>
          <w:b/>
          <w:color w:val="000000"/>
          <w:sz w:val="20"/>
          <w:szCs w:val="20"/>
          <w:lang w:eastAsia="es-CO"/>
        </w:rPr>
        <w:t>Proyecto de Inversión No.</w:t>
      </w:r>
      <w:r w:rsidRPr="00CD589F">
        <w:rPr>
          <w:rFonts w:ascii="Arial" w:hAnsi="Arial" w:cs="Arial"/>
          <w:b/>
          <w:sz w:val="20"/>
          <w:szCs w:val="20"/>
        </w:rPr>
        <w:t xml:space="preserve"> </w:t>
      </w:r>
      <w:r w:rsidRPr="00CD589F">
        <w:rPr>
          <w:rFonts w:ascii="Arial" w:eastAsia="Times New Roman" w:hAnsi="Arial" w:cs="Arial"/>
          <w:b/>
          <w:color w:val="000000"/>
          <w:sz w:val="20"/>
          <w:szCs w:val="20"/>
          <w:lang w:eastAsia="es-CO"/>
        </w:rPr>
        <w:t>1199</w:t>
      </w:r>
    </w:p>
    <w:p w:rsidR="0054111C" w:rsidRPr="00CD589F" w:rsidRDefault="00C357A0" w:rsidP="0054111C">
      <w:pPr>
        <w:spacing w:after="0" w:line="240" w:lineRule="auto"/>
        <w:jc w:val="center"/>
        <w:rPr>
          <w:rFonts w:ascii="Arial" w:hAnsi="Arial" w:cs="Arial"/>
          <w:b/>
          <w:sz w:val="20"/>
          <w:szCs w:val="20"/>
        </w:rPr>
      </w:pPr>
      <w:r w:rsidRPr="00CD589F">
        <w:rPr>
          <w:rFonts w:ascii="Arial" w:hAnsi="Arial" w:cs="Arial"/>
          <w:b/>
          <w:sz w:val="20"/>
          <w:szCs w:val="20"/>
        </w:rPr>
        <w:t xml:space="preserve">Ejecución presupuestal inversión a </w:t>
      </w:r>
      <w:r w:rsidR="005E3E4F" w:rsidRPr="00CD589F">
        <w:rPr>
          <w:rFonts w:ascii="Arial" w:hAnsi="Arial" w:cs="Arial"/>
          <w:b/>
          <w:sz w:val="20"/>
          <w:szCs w:val="20"/>
        </w:rPr>
        <w:t>31</w:t>
      </w:r>
      <w:r w:rsidR="006776A3" w:rsidRPr="00CD589F">
        <w:rPr>
          <w:rFonts w:ascii="Arial" w:hAnsi="Arial" w:cs="Arial"/>
          <w:b/>
          <w:sz w:val="20"/>
          <w:szCs w:val="20"/>
        </w:rPr>
        <w:t xml:space="preserve"> de </w:t>
      </w:r>
      <w:r w:rsidR="005E3E4F" w:rsidRPr="00CD589F">
        <w:rPr>
          <w:rFonts w:ascii="Arial" w:hAnsi="Arial" w:cs="Arial"/>
          <w:b/>
          <w:sz w:val="20"/>
          <w:szCs w:val="20"/>
        </w:rPr>
        <w:t xml:space="preserve">diciembre </w:t>
      </w:r>
      <w:r w:rsidR="006776A3" w:rsidRPr="00CD589F">
        <w:rPr>
          <w:rFonts w:ascii="Arial" w:hAnsi="Arial" w:cs="Arial"/>
          <w:b/>
          <w:sz w:val="20"/>
          <w:szCs w:val="20"/>
        </w:rPr>
        <w:t>de</w:t>
      </w:r>
      <w:r w:rsidRPr="00CD589F">
        <w:rPr>
          <w:rFonts w:ascii="Arial" w:hAnsi="Arial" w:cs="Arial"/>
          <w:b/>
          <w:sz w:val="20"/>
          <w:szCs w:val="20"/>
        </w:rPr>
        <w:t xml:space="preserve"> </w:t>
      </w:r>
      <w:r w:rsidR="009B7803" w:rsidRPr="00CD589F">
        <w:rPr>
          <w:rFonts w:ascii="Arial" w:hAnsi="Arial" w:cs="Arial"/>
          <w:b/>
          <w:sz w:val="20"/>
          <w:szCs w:val="20"/>
        </w:rPr>
        <w:t>2019</w:t>
      </w:r>
      <w:r w:rsidRPr="00CD589F">
        <w:rPr>
          <w:rFonts w:ascii="Arial" w:hAnsi="Arial" w:cs="Arial"/>
          <w:b/>
          <w:sz w:val="20"/>
          <w:szCs w:val="20"/>
        </w:rPr>
        <w:t xml:space="preserve"> </w:t>
      </w:r>
    </w:p>
    <w:tbl>
      <w:tblPr>
        <w:tblW w:w="9037" w:type="dxa"/>
        <w:tblCellMar>
          <w:left w:w="70" w:type="dxa"/>
          <w:right w:w="70" w:type="dxa"/>
        </w:tblCellMar>
        <w:tblLook w:val="04A0" w:firstRow="1" w:lastRow="0" w:firstColumn="1" w:lastColumn="0" w:noHBand="0" w:noVBand="1"/>
      </w:tblPr>
      <w:tblGrid>
        <w:gridCol w:w="4464"/>
        <w:gridCol w:w="1729"/>
        <w:gridCol w:w="1741"/>
        <w:gridCol w:w="1103"/>
      </w:tblGrid>
      <w:tr w:rsidR="00C20100" w:rsidRPr="00C20100" w:rsidTr="00716BC6">
        <w:trPr>
          <w:trHeight w:val="388"/>
          <w:tblHeader/>
        </w:trPr>
        <w:tc>
          <w:tcPr>
            <w:tcW w:w="446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357A0" w:rsidRPr="00C20100" w:rsidRDefault="00EC1E98" w:rsidP="00FD4B8B">
            <w:pPr>
              <w:spacing w:after="0" w:line="240" w:lineRule="auto"/>
              <w:jc w:val="center"/>
              <w:rPr>
                <w:rFonts w:ascii="Arial" w:hAnsi="Arial" w:cs="Arial"/>
                <w:b/>
                <w:bCs/>
                <w:sz w:val="20"/>
                <w:szCs w:val="20"/>
              </w:rPr>
            </w:pPr>
            <w:r w:rsidRPr="00C20100">
              <w:rPr>
                <w:rFonts w:ascii="Arial" w:hAnsi="Arial" w:cs="Arial"/>
                <w:b/>
                <w:bCs/>
                <w:sz w:val="20"/>
                <w:szCs w:val="20"/>
              </w:rPr>
              <w:t>Metas</w:t>
            </w:r>
          </w:p>
        </w:tc>
        <w:tc>
          <w:tcPr>
            <w:tcW w:w="172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357A0" w:rsidRPr="00C20100" w:rsidRDefault="005071B8" w:rsidP="00C357A0">
            <w:pPr>
              <w:spacing w:after="0" w:line="240" w:lineRule="auto"/>
              <w:jc w:val="center"/>
              <w:rPr>
                <w:rFonts w:ascii="Arial" w:hAnsi="Arial" w:cs="Arial"/>
                <w:b/>
                <w:bCs/>
                <w:sz w:val="20"/>
                <w:szCs w:val="20"/>
              </w:rPr>
            </w:pPr>
            <w:r w:rsidRPr="00C20100">
              <w:rPr>
                <w:rFonts w:ascii="Arial" w:hAnsi="Arial" w:cs="Arial"/>
                <w:b/>
                <w:bCs/>
                <w:sz w:val="20"/>
                <w:szCs w:val="20"/>
              </w:rPr>
              <w:t>Asignación</w:t>
            </w:r>
            <w:r w:rsidR="00EC1E98" w:rsidRPr="00C20100">
              <w:rPr>
                <w:rFonts w:ascii="Arial" w:hAnsi="Arial" w:cs="Arial"/>
                <w:b/>
                <w:bCs/>
                <w:sz w:val="20"/>
                <w:szCs w:val="20"/>
              </w:rPr>
              <w:t xml:space="preserve"> presupuestal</w:t>
            </w:r>
          </w:p>
        </w:tc>
        <w:tc>
          <w:tcPr>
            <w:tcW w:w="174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357A0" w:rsidRPr="00C20100" w:rsidRDefault="005071B8" w:rsidP="00C357A0">
            <w:pPr>
              <w:spacing w:after="0" w:line="240" w:lineRule="auto"/>
              <w:jc w:val="center"/>
              <w:rPr>
                <w:rFonts w:ascii="Arial" w:hAnsi="Arial" w:cs="Arial"/>
                <w:b/>
                <w:bCs/>
                <w:sz w:val="20"/>
                <w:szCs w:val="20"/>
              </w:rPr>
            </w:pPr>
            <w:r w:rsidRPr="00C20100">
              <w:rPr>
                <w:rFonts w:ascii="Arial" w:hAnsi="Arial" w:cs="Arial"/>
                <w:b/>
                <w:bCs/>
                <w:sz w:val="20"/>
                <w:szCs w:val="20"/>
              </w:rPr>
              <w:t>Ejecución</w:t>
            </w:r>
            <w:r w:rsidR="00EC1E98" w:rsidRPr="00C20100">
              <w:rPr>
                <w:rFonts w:ascii="Arial" w:hAnsi="Arial" w:cs="Arial"/>
                <w:b/>
                <w:bCs/>
                <w:sz w:val="20"/>
                <w:szCs w:val="20"/>
              </w:rPr>
              <w:t xml:space="preserve"> presupuestal</w:t>
            </w:r>
          </w:p>
        </w:tc>
        <w:tc>
          <w:tcPr>
            <w:tcW w:w="110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C357A0" w:rsidRPr="00C20100" w:rsidRDefault="00EC1E98" w:rsidP="00495E41">
            <w:pPr>
              <w:spacing w:after="0" w:line="240" w:lineRule="auto"/>
              <w:jc w:val="center"/>
              <w:rPr>
                <w:rFonts w:ascii="Arial" w:hAnsi="Arial" w:cs="Arial"/>
                <w:b/>
                <w:bCs/>
                <w:sz w:val="20"/>
                <w:szCs w:val="20"/>
              </w:rPr>
            </w:pPr>
            <w:r w:rsidRPr="00C20100">
              <w:rPr>
                <w:rFonts w:ascii="Arial" w:hAnsi="Arial" w:cs="Arial"/>
                <w:b/>
                <w:bCs/>
                <w:sz w:val="20"/>
                <w:szCs w:val="20"/>
              </w:rPr>
              <w:t xml:space="preserve">% </w:t>
            </w:r>
            <w:r w:rsidR="00495E41" w:rsidRPr="00C20100">
              <w:rPr>
                <w:rFonts w:ascii="Arial" w:hAnsi="Arial" w:cs="Arial"/>
                <w:b/>
                <w:bCs/>
                <w:sz w:val="20"/>
                <w:szCs w:val="20"/>
              </w:rPr>
              <w:t>E</w:t>
            </w:r>
            <w:r w:rsidRPr="00C20100">
              <w:rPr>
                <w:rFonts w:ascii="Arial" w:hAnsi="Arial" w:cs="Arial"/>
                <w:b/>
                <w:bCs/>
                <w:sz w:val="20"/>
                <w:szCs w:val="20"/>
              </w:rPr>
              <w:t>jecución</w:t>
            </w:r>
          </w:p>
        </w:tc>
      </w:tr>
      <w:tr w:rsidR="00C20100" w:rsidRPr="00C20100" w:rsidTr="00716BC6">
        <w:trPr>
          <w:trHeight w:val="1358"/>
        </w:trPr>
        <w:tc>
          <w:tcPr>
            <w:tcW w:w="4464" w:type="dxa"/>
            <w:tcBorders>
              <w:top w:val="nil"/>
              <w:left w:val="single" w:sz="4" w:space="0" w:color="auto"/>
              <w:bottom w:val="single" w:sz="4" w:space="0" w:color="auto"/>
              <w:right w:val="single" w:sz="4" w:space="0" w:color="auto"/>
            </w:tcBorders>
            <w:vAlign w:val="center"/>
            <w:hideMark/>
          </w:tcPr>
          <w:p w:rsidR="006776A3" w:rsidRPr="00C20100" w:rsidRDefault="006776A3" w:rsidP="006776A3">
            <w:pPr>
              <w:spacing w:after="0" w:line="240" w:lineRule="auto"/>
              <w:jc w:val="both"/>
              <w:rPr>
                <w:rFonts w:ascii="Arial" w:hAnsi="Arial" w:cs="Arial"/>
                <w:sz w:val="20"/>
                <w:szCs w:val="20"/>
              </w:rPr>
            </w:pPr>
            <w:r w:rsidRPr="00C20100">
              <w:rPr>
                <w:rFonts w:ascii="Arial" w:hAnsi="Arial" w:cs="Arial"/>
                <w:b/>
                <w:sz w:val="20"/>
                <w:szCs w:val="20"/>
              </w:rPr>
              <w:t>META 1:</w:t>
            </w:r>
            <w:r w:rsidRPr="00C20100">
              <w:rPr>
                <w:rFonts w:ascii="Arial" w:hAnsi="Arial" w:cs="Arial"/>
                <w:sz w:val="20"/>
                <w:szCs w:val="20"/>
              </w:rPr>
              <w:t xml:space="preserve"> Desarrollar Pedagogía Social formativa e ilustrativa, Para el ejercicio de control social y el adecuado manejo de los mecanismos e instrumentos de control social, dirigida a la comunidad estudiantil a través de los Contralores Estudiantiles y estudiantes universitarios  a las organizaciones sociales y comunidad en general.</w:t>
            </w:r>
          </w:p>
        </w:tc>
        <w:tc>
          <w:tcPr>
            <w:tcW w:w="1729" w:type="dxa"/>
            <w:tcBorders>
              <w:top w:val="nil"/>
              <w:left w:val="nil"/>
              <w:bottom w:val="single" w:sz="4" w:space="0" w:color="auto"/>
              <w:right w:val="single" w:sz="4" w:space="0" w:color="auto"/>
            </w:tcBorders>
            <w:noWrap/>
            <w:vAlign w:val="center"/>
          </w:tcPr>
          <w:p w:rsidR="006776A3" w:rsidRPr="00C20100" w:rsidRDefault="00C20100" w:rsidP="001306AB">
            <w:pPr>
              <w:jc w:val="right"/>
              <w:rPr>
                <w:rFonts w:ascii="Arial" w:hAnsi="Arial" w:cs="Arial"/>
                <w:sz w:val="20"/>
                <w:szCs w:val="20"/>
              </w:rPr>
            </w:pPr>
            <w:r>
              <w:rPr>
                <w:rFonts w:ascii="Arial" w:hAnsi="Arial" w:cs="Arial"/>
                <w:sz w:val="20"/>
                <w:szCs w:val="20"/>
              </w:rPr>
              <w:t>$ 704.741.923</w:t>
            </w:r>
          </w:p>
        </w:tc>
        <w:tc>
          <w:tcPr>
            <w:tcW w:w="1741" w:type="dxa"/>
            <w:tcBorders>
              <w:top w:val="nil"/>
              <w:left w:val="nil"/>
              <w:bottom w:val="single" w:sz="4" w:space="0" w:color="auto"/>
              <w:right w:val="single" w:sz="4" w:space="0" w:color="auto"/>
            </w:tcBorders>
            <w:noWrap/>
            <w:vAlign w:val="center"/>
          </w:tcPr>
          <w:p w:rsidR="006776A3" w:rsidRPr="00C20100" w:rsidRDefault="00C20100" w:rsidP="001306AB">
            <w:pPr>
              <w:jc w:val="right"/>
              <w:rPr>
                <w:rFonts w:ascii="Arial" w:hAnsi="Arial" w:cs="Arial"/>
                <w:sz w:val="20"/>
                <w:szCs w:val="20"/>
              </w:rPr>
            </w:pPr>
            <w:r>
              <w:rPr>
                <w:rFonts w:ascii="Arial" w:hAnsi="Arial" w:cs="Arial"/>
                <w:sz w:val="20"/>
                <w:szCs w:val="20"/>
              </w:rPr>
              <w:t>$</w:t>
            </w:r>
            <w:r w:rsidR="006776A3" w:rsidRPr="00C20100">
              <w:rPr>
                <w:rFonts w:ascii="Arial" w:hAnsi="Arial" w:cs="Arial"/>
                <w:sz w:val="20"/>
                <w:szCs w:val="20"/>
              </w:rPr>
              <w:t xml:space="preserve"> </w:t>
            </w:r>
            <w:r>
              <w:rPr>
                <w:rFonts w:ascii="Arial" w:hAnsi="Arial" w:cs="Arial"/>
                <w:sz w:val="20"/>
                <w:szCs w:val="20"/>
              </w:rPr>
              <w:t>691.471.923</w:t>
            </w:r>
          </w:p>
        </w:tc>
        <w:tc>
          <w:tcPr>
            <w:tcW w:w="1103" w:type="dxa"/>
            <w:tcBorders>
              <w:top w:val="nil"/>
              <w:left w:val="nil"/>
              <w:bottom w:val="single" w:sz="4" w:space="0" w:color="auto"/>
              <w:right w:val="single" w:sz="4" w:space="0" w:color="auto"/>
            </w:tcBorders>
            <w:noWrap/>
            <w:vAlign w:val="center"/>
          </w:tcPr>
          <w:p w:rsidR="006776A3" w:rsidRPr="00C20100" w:rsidRDefault="00C20100" w:rsidP="00C20100">
            <w:pPr>
              <w:jc w:val="center"/>
              <w:rPr>
                <w:rFonts w:ascii="Arial" w:hAnsi="Arial" w:cs="Arial"/>
                <w:color w:val="000000"/>
                <w:sz w:val="20"/>
                <w:szCs w:val="20"/>
              </w:rPr>
            </w:pPr>
            <w:r>
              <w:rPr>
                <w:rFonts w:ascii="Arial" w:hAnsi="Arial" w:cs="Arial"/>
                <w:color w:val="000000"/>
                <w:sz w:val="20"/>
                <w:szCs w:val="20"/>
              </w:rPr>
              <w:t>98</w:t>
            </w:r>
            <w:r w:rsidR="006776A3" w:rsidRPr="00C20100">
              <w:rPr>
                <w:rFonts w:ascii="Arial" w:hAnsi="Arial" w:cs="Arial"/>
                <w:color w:val="000000"/>
                <w:sz w:val="20"/>
                <w:szCs w:val="20"/>
              </w:rPr>
              <w:t>%</w:t>
            </w:r>
          </w:p>
        </w:tc>
      </w:tr>
      <w:tr w:rsidR="00C20100" w:rsidRPr="00C20100" w:rsidTr="00716BC6">
        <w:trPr>
          <w:trHeight w:val="492"/>
        </w:trPr>
        <w:tc>
          <w:tcPr>
            <w:tcW w:w="4464" w:type="dxa"/>
            <w:tcBorders>
              <w:top w:val="nil"/>
              <w:left w:val="single" w:sz="4" w:space="0" w:color="auto"/>
              <w:bottom w:val="single" w:sz="4" w:space="0" w:color="auto"/>
              <w:right w:val="single" w:sz="4" w:space="0" w:color="auto"/>
            </w:tcBorders>
            <w:vAlign w:val="center"/>
            <w:hideMark/>
          </w:tcPr>
          <w:p w:rsidR="006776A3" w:rsidRPr="00C20100" w:rsidRDefault="006776A3" w:rsidP="006776A3">
            <w:pPr>
              <w:spacing w:after="0" w:line="240" w:lineRule="auto"/>
              <w:jc w:val="both"/>
              <w:rPr>
                <w:rFonts w:ascii="Arial" w:hAnsi="Arial" w:cs="Arial"/>
                <w:sz w:val="20"/>
                <w:szCs w:val="20"/>
              </w:rPr>
            </w:pPr>
            <w:r w:rsidRPr="00C20100">
              <w:rPr>
                <w:rFonts w:ascii="Arial" w:hAnsi="Arial" w:cs="Arial"/>
                <w:b/>
                <w:sz w:val="20"/>
                <w:szCs w:val="20"/>
              </w:rPr>
              <w:t>META 2:</w:t>
            </w:r>
            <w:r w:rsidRPr="00C20100">
              <w:rPr>
                <w:rFonts w:ascii="Arial" w:hAnsi="Arial" w:cs="Arial"/>
                <w:sz w:val="20"/>
                <w:szCs w:val="20"/>
              </w:rPr>
              <w:t xml:space="preserve"> Realizar acciones ciudadanas especiales de acuerdo con los temas de especial interés para la ciudadanía (Audiencias públicas sectoriales, rendición de cuentas, mesas de trabajo ciudadanas, foros, inspecciones en terreno, revisión de contratos, socializaciones), que contemplen por lo menos una de cada acción en los diferentes sectores o en las localidades.</w:t>
            </w:r>
          </w:p>
        </w:tc>
        <w:tc>
          <w:tcPr>
            <w:tcW w:w="1729" w:type="dxa"/>
            <w:tcBorders>
              <w:top w:val="nil"/>
              <w:left w:val="nil"/>
              <w:bottom w:val="single" w:sz="4" w:space="0" w:color="auto"/>
              <w:right w:val="single" w:sz="4" w:space="0" w:color="auto"/>
            </w:tcBorders>
            <w:noWrap/>
            <w:vAlign w:val="center"/>
          </w:tcPr>
          <w:p w:rsidR="006776A3" w:rsidRPr="00C20100" w:rsidRDefault="00C20100" w:rsidP="001306AB">
            <w:pPr>
              <w:jc w:val="right"/>
              <w:rPr>
                <w:rFonts w:ascii="Arial" w:hAnsi="Arial" w:cs="Arial"/>
                <w:sz w:val="20"/>
                <w:szCs w:val="20"/>
              </w:rPr>
            </w:pPr>
            <w:r>
              <w:rPr>
                <w:rFonts w:ascii="Arial" w:hAnsi="Arial" w:cs="Arial"/>
                <w:sz w:val="20"/>
                <w:szCs w:val="20"/>
              </w:rPr>
              <w:t>$ 730.372.351</w:t>
            </w:r>
          </w:p>
        </w:tc>
        <w:tc>
          <w:tcPr>
            <w:tcW w:w="1741" w:type="dxa"/>
            <w:tcBorders>
              <w:top w:val="nil"/>
              <w:left w:val="nil"/>
              <w:bottom w:val="single" w:sz="4" w:space="0" w:color="auto"/>
              <w:right w:val="single" w:sz="4" w:space="0" w:color="auto"/>
            </w:tcBorders>
            <w:noWrap/>
            <w:vAlign w:val="center"/>
          </w:tcPr>
          <w:p w:rsidR="006776A3" w:rsidRPr="00C20100" w:rsidRDefault="00C20100" w:rsidP="001306AB">
            <w:pPr>
              <w:jc w:val="right"/>
              <w:rPr>
                <w:rFonts w:ascii="Arial" w:hAnsi="Arial" w:cs="Arial"/>
                <w:sz w:val="20"/>
                <w:szCs w:val="20"/>
              </w:rPr>
            </w:pPr>
            <w:r>
              <w:rPr>
                <w:rFonts w:ascii="Arial" w:hAnsi="Arial" w:cs="Arial"/>
                <w:sz w:val="20"/>
                <w:szCs w:val="20"/>
              </w:rPr>
              <w:t>$</w:t>
            </w:r>
            <w:r w:rsidR="006776A3" w:rsidRPr="00C20100">
              <w:rPr>
                <w:rFonts w:ascii="Arial" w:hAnsi="Arial" w:cs="Arial"/>
                <w:sz w:val="20"/>
                <w:szCs w:val="20"/>
              </w:rPr>
              <w:t xml:space="preserve"> </w:t>
            </w:r>
            <w:r>
              <w:rPr>
                <w:rFonts w:ascii="Arial" w:hAnsi="Arial" w:cs="Arial"/>
                <w:sz w:val="20"/>
                <w:szCs w:val="20"/>
              </w:rPr>
              <w:t>728.872.352</w:t>
            </w:r>
          </w:p>
        </w:tc>
        <w:tc>
          <w:tcPr>
            <w:tcW w:w="1103" w:type="dxa"/>
            <w:tcBorders>
              <w:top w:val="nil"/>
              <w:left w:val="nil"/>
              <w:bottom w:val="single" w:sz="4" w:space="0" w:color="auto"/>
              <w:right w:val="single" w:sz="4" w:space="0" w:color="auto"/>
            </w:tcBorders>
            <w:noWrap/>
            <w:vAlign w:val="center"/>
          </w:tcPr>
          <w:p w:rsidR="006776A3" w:rsidRPr="00C20100" w:rsidRDefault="00C20100" w:rsidP="00C20100">
            <w:pPr>
              <w:jc w:val="center"/>
              <w:rPr>
                <w:rFonts w:ascii="Arial" w:hAnsi="Arial" w:cs="Arial"/>
                <w:color w:val="000000"/>
                <w:sz w:val="20"/>
                <w:szCs w:val="20"/>
              </w:rPr>
            </w:pPr>
            <w:r>
              <w:rPr>
                <w:rFonts w:ascii="Arial" w:hAnsi="Arial" w:cs="Arial"/>
                <w:color w:val="000000"/>
                <w:sz w:val="20"/>
                <w:szCs w:val="20"/>
              </w:rPr>
              <w:t>100</w:t>
            </w:r>
            <w:r w:rsidR="006776A3" w:rsidRPr="00C20100">
              <w:rPr>
                <w:rFonts w:ascii="Arial" w:hAnsi="Arial" w:cs="Arial"/>
                <w:color w:val="000000"/>
                <w:sz w:val="20"/>
                <w:szCs w:val="20"/>
              </w:rPr>
              <w:t>%</w:t>
            </w:r>
          </w:p>
        </w:tc>
      </w:tr>
      <w:tr w:rsidR="00C20100" w:rsidRPr="00C20100" w:rsidTr="00716BC6">
        <w:trPr>
          <w:trHeight w:val="1734"/>
        </w:trPr>
        <w:tc>
          <w:tcPr>
            <w:tcW w:w="4464" w:type="dxa"/>
            <w:tcBorders>
              <w:top w:val="nil"/>
              <w:left w:val="single" w:sz="4" w:space="0" w:color="auto"/>
              <w:bottom w:val="single" w:sz="4" w:space="0" w:color="auto"/>
              <w:right w:val="single" w:sz="4" w:space="0" w:color="auto"/>
            </w:tcBorders>
            <w:vAlign w:val="center"/>
            <w:hideMark/>
          </w:tcPr>
          <w:p w:rsidR="006776A3" w:rsidRPr="00C20100" w:rsidRDefault="006776A3" w:rsidP="006776A3">
            <w:pPr>
              <w:spacing w:after="0" w:line="240" w:lineRule="auto"/>
              <w:jc w:val="both"/>
              <w:rPr>
                <w:rFonts w:ascii="Arial" w:hAnsi="Arial" w:cs="Arial"/>
                <w:sz w:val="20"/>
                <w:szCs w:val="20"/>
              </w:rPr>
            </w:pPr>
            <w:r w:rsidRPr="00C20100">
              <w:rPr>
                <w:rFonts w:ascii="Arial" w:hAnsi="Arial" w:cs="Arial"/>
                <w:b/>
                <w:sz w:val="20"/>
                <w:szCs w:val="20"/>
              </w:rPr>
              <w:t>META 3:</w:t>
            </w:r>
            <w:r w:rsidRPr="00C20100">
              <w:rPr>
                <w:rFonts w:ascii="Arial" w:hAnsi="Arial" w:cs="Arial"/>
                <w:sz w:val="20"/>
                <w:szCs w:val="20"/>
              </w:rPr>
              <w:t xml:space="preserve"> Desarrollar y ejecutar estrategias de divulgación en medios locales de comunicación como televisión, prensa, radio y/o redes sociales entre otros, para realizar, producir y emitir contenidos audiovisuales pedagógicos para fortalecimiento del control social en las comunidades de las veinte (20) localidades y así poder acercar a las organizaciones sociales y ciudadanía en general y hacer presencia institucional.</w:t>
            </w:r>
          </w:p>
        </w:tc>
        <w:tc>
          <w:tcPr>
            <w:tcW w:w="1729" w:type="dxa"/>
            <w:tcBorders>
              <w:top w:val="nil"/>
              <w:left w:val="nil"/>
              <w:bottom w:val="single" w:sz="4" w:space="0" w:color="auto"/>
              <w:right w:val="single" w:sz="4" w:space="0" w:color="auto"/>
            </w:tcBorders>
            <w:noWrap/>
            <w:vAlign w:val="center"/>
          </w:tcPr>
          <w:p w:rsidR="006776A3" w:rsidRPr="00C20100" w:rsidRDefault="00C20100" w:rsidP="001306AB">
            <w:pPr>
              <w:jc w:val="right"/>
              <w:rPr>
                <w:rFonts w:ascii="Arial" w:hAnsi="Arial" w:cs="Arial"/>
                <w:sz w:val="20"/>
                <w:szCs w:val="20"/>
              </w:rPr>
            </w:pPr>
            <w:r>
              <w:rPr>
                <w:rFonts w:ascii="Arial" w:hAnsi="Arial" w:cs="Arial"/>
                <w:sz w:val="20"/>
                <w:szCs w:val="20"/>
              </w:rPr>
              <w:t>$ 249.224.775</w:t>
            </w:r>
          </w:p>
        </w:tc>
        <w:tc>
          <w:tcPr>
            <w:tcW w:w="1741" w:type="dxa"/>
            <w:tcBorders>
              <w:top w:val="nil"/>
              <w:left w:val="nil"/>
              <w:bottom w:val="single" w:sz="4" w:space="0" w:color="auto"/>
              <w:right w:val="single" w:sz="4" w:space="0" w:color="auto"/>
            </w:tcBorders>
            <w:noWrap/>
            <w:vAlign w:val="center"/>
          </w:tcPr>
          <w:p w:rsidR="006776A3" w:rsidRPr="00C20100" w:rsidRDefault="00C20100" w:rsidP="001306AB">
            <w:pPr>
              <w:jc w:val="right"/>
              <w:rPr>
                <w:rFonts w:ascii="Arial" w:hAnsi="Arial" w:cs="Arial"/>
                <w:sz w:val="20"/>
                <w:szCs w:val="20"/>
              </w:rPr>
            </w:pPr>
            <w:r>
              <w:rPr>
                <w:rFonts w:ascii="Arial" w:hAnsi="Arial" w:cs="Arial"/>
                <w:sz w:val="20"/>
                <w:szCs w:val="20"/>
              </w:rPr>
              <w:t>$</w:t>
            </w:r>
            <w:r w:rsidR="006776A3" w:rsidRPr="00C20100">
              <w:rPr>
                <w:rFonts w:ascii="Arial" w:hAnsi="Arial" w:cs="Arial"/>
                <w:sz w:val="20"/>
                <w:szCs w:val="20"/>
              </w:rPr>
              <w:t xml:space="preserve"> </w:t>
            </w:r>
            <w:r>
              <w:rPr>
                <w:rFonts w:ascii="Arial" w:hAnsi="Arial" w:cs="Arial"/>
                <w:sz w:val="20"/>
                <w:szCs w:val="20"/>
              </w:rPr>
              <w:t>245.494.775</w:t>
            </w:r>
          </w:p>
        </w:tc>
        <w:tc>
          <w:tcPr>
            <w:tcW w:w="1103" w:type="dxa"/>
            <w:tcBorders>
              <w:top w:val="nil"/>
              <w:left w:val="nil"/>
              <w:bottom w:val="single" w:sz="4" w:space="0" w:color="auto"/>
              <w:right w:val="single" w:sz="4" w:space="0" w:color="auto"/>
            </w:tcBorders>
            <w:noWrap/>
            <w:vAlign w:val="center"/>
          </w:tcPr>
          <w:p w:rsidR="006776A3" w:rsidRPr="00C20100" w:rsidRDefault="00C20100" w:rsidP="00C20100">
            <w:pPr>
              <w:jc w:val="center"/>
              <w:rPr>
                <w:rFonts w:ascii="Arial" w:hAnsi="Arial" w:cs="Arial"/>
                <w:color w:val="000000"/>
                <w:sz w:val="20"/>
                <w:szCs w:val="20"/>
              </w:rPr>
            </w:pPr>
            <w:r>
              <w:rPr>
                <w:rFonts w:ascii="Arial" w:hAnsi="Arial" w:cs="Arial"/>
                <w:color w:val="000000"/>
                <w:sz w:val="20"/>
                <w:szCs w:val="20"/>
              </w:rPr>
              <w:t>99</w:t>
            </w:r>
            <w:r w:rsidR="006776A3" w:rsidRPr="00C20100">
              <w:rPr>
                <w:rFonts w:ascii="Arial" w:hAnsi="Arial" w:cs="Arial"/>
                <w:color w:val="000000"/>
                <w:sz w:val="20"/>
                <w:szCs w:val="20"/>
              </w:rPr>
              <w:t>%</w:t>
            </w:r>
          </w:p>
        </w:tc>
      </w:tr>
      <w:tr w:rsidR="00C20100" w:rsidRPr="00C20100" w:rsidTr="00716BC6">
        <w:trPr>
          <w:trHeight w:val="1323"/>
        </w:trPr>
        <w:tc>
          <w:tcPr>
            <w:tcW w:w="4464" w:type="dxa"/>
            <w:tcBorders>
              <w:top w:val="nil"/>
              <w:left w:val="single" w:sz="4" w:space="0" w:color="auto"/>
              <w:bottom w:val="single" w:sz="4" w:space="0" w:color="auto"/>
              <w:right w:val="single" w:sz="4" w:space="0" w:color="auto"/>
            </w:tcBorders>
            <w:vAlign w:val="center"/>
            <w:hideMark/>
          </w:tcPr>
          <w:p w:rsidR="006776A3" w:rsidRPr="00C20100" w:rsidRDefault="006776A3" w:rsidP="006776A3">
            <w:pPr>
              <w:spacing w:after="0" w:line="240" w:lineRule="auto"/>
              <w:jc w:val="both"/>
              <w:rPr>
                <w:rFonts w:ascii="Arial" w:hAnsi="Arial" w:cs="Arial"/>
                <w:sz w:val="20"/>
                <w:szCs w:val="20"/>
              </w:rPr>
            </w:pPr>
            <w:r w:rsidRPr="00C20100">
              <w:rPr>
                <w:rFonts w:ascii="Arial" w:hAnsi="Arial" w:cs="Arial"/>
                <w:b/>
                <w:sz w:val="20"/>
                <w:szCs w:val="20"/>
              </w:rPr>
              <w:t>META 4:</w:t>
            </w:r>
            <w:r w:rsidRPr="00C20100">
              <w:rPr>
                <w:rFonts w:ascii="Arial" w:hAnsi="Arial" w:cs="Arial"/>
                <w:sz w:val="20"/>
                <w:szCs w:val="20"/>
              </w:rPr>
              <w:t xml:space="preserve"> Desarrollar y ejecutar estrategias de comunicación orientada a la promoción y divulgación de las acciones y los resultados del ejercicio del control fiscal en la capital, dirigida a la ciudadanía, para fortalecer el conocimiento sobre el control fiscal y posicionar la imagen de la entidad. </w:t>
            </w:r>
          </w:p>
        </w:tc>
        <w:tc>
          <w:tcPr>
            <w:tcW w:w="1729" w:type="dxa"/>
            <w:tcBorders>
              <w:top w:val="nil"/>
              <w:left w:val="nil"/>
              <w:bottom w:val="single" w:sz="4" w:space="0" w:color="auto"/>
              <w:right w:val="single" w:sz="4" w:space="0" w:color="auto"/>
            </w:tcBorders>
            <w:noWrap/>
            <w:vAlign w:val="center"/>
          </w:tcPr>
          <w:p w:rsidR="006776A3" w:rsidRPr="00C20100" w:rsidRDefault="00C20100" w:rsidP="001306AB">
            <w:pPr>
              <w:jc w:val="right"/>
              <w:rPr>
                <w:rFonts w:ascii="Arial" w:hAnsi="Arial" w:cs="Arial"/>
                <w:sz w:val="20"/>
                <w:szCs w:val="20"/>
              </w:rPr>
            </w:pPr>
            <w:r>
              <w:rPr>
                <w:rFonts w:ascii="Arial" w:hAnsi="Arial" w:cs="Arial"/>
                <w:sz w:val="20"/>
                <w:szCs w:val="20"/>
              </w:rPr>
              <w:t>$ 746.258.585</w:t>
            </w:r>
          </w:p>
        </w:tc>
        <w:tc>
          <w:tcPr>
            <w:tcW w:w="1741" w:type="dxa"/>
            <w:tcBorders>
              <w:top w:val="single" w:sz="4" w:space="0" w:color="auto"/>
              <w:left w:val="nil"/>
              <w:bottom w:val="single" w:sz="4" w:space="0" w:color="auto"/>
              <w:right w:val="single" w:sz="4" w:space="0" w:color="auto"/>
            </w:tcBorders>
            <w:noWrap/>
            <w:vAlign w:val="center"/>
          </w:tcPr>
          <w:p w:rsidR="006776A3" w:rsidRPr="00C20100" w:rsidRDefault="00C20100" w:rsidP="001306AB">
            <w:pPr>
              <w:jc w:val="right"/>
              <w:rPr>
                <w:rFonts w:ascii="Arial" w:hAnsi="Arial" w:cs="Arial"/>
                <w:sz w:val="20"/>
                <w:szCs w:val="20"/>
              </w:rPr>
            </w:pPr>
            <w:r>
              <w:rPr>
                <w:rFonts w:ascii="Arial" w:hAnsi="Arial" w:cs="Arial"/>
                <w:sz w:val="20"/>
                <w:szCs w:val="20"/>
              </w:rPr>
              <w:t>$ 745.385.915</w:t>
            </w:r>
          </w:p>
        </w:tc>
        <w:tc>
          <w:tcPr>
            <w:tcW w:w="1103" w:type="dxa"/>
            <w:tcBorders>
              <w:top w:val="single" w:sz="4" w:space="0" w:color="auto"/>
              <w:left w:val="nil"/>
              <w:bottom w:val="single" w:sz="4" w:space="0" w:color="auto"/>
              <w:right w:val="single" w:sz="4" w:space="0" w:color="auto"/>
            </w:tcBorders>
            <w:noWrap/>
            <w:vAlign w:val="center"/>
          </w:tcPr>
          <w:p w:rsidR="006776A3" w:rsidRPr="00C20100" w:rsidRDefault="00C20100" w:rsidP="00C20100">
            <w:pPr>
              <w:jc w:val="center"/>
              <w:rPr>
                <w:rFonts w:ascii="Arial" w:hAnsi="Arial" w:cs="Arial"/>
                <w:color w:val="000000"/>
                <w:sz w:val="20"/>
                <w:szCs w:val="20"/>
              </w:rPr>
            </w:pPr>
            <w:r>
              <w:rPr>
                <w:rFonts w:ascii="Arial" w:hAnsi="Arial" w:cs="Arial"/>
                <w:color w:val="000000"/>
                <w:sz w:val="20"/>
                <w:szCs w:val="20"/>
              </w:rPr>
              <w:t>100</w:t>
            </w:r>
            <w:r w:rsidR="006776A3" w:rsidRPr="00C20100">
              <w:rPr>
                <w:rFonts w:ascii="Arial" w:hAnsi="Arial" w:cs="Arial"/>
                <w:color w:val="000000"/>
                <w:sz w:val="20"/>
                <w:szCs w:val="20"/>
              </w:rPr>
              <w:t>%</w:t>
            </w:r>
          </w:p>
        </w:tc>
      </w:tr>
      <w:tr w:rsidR="00C20100" w:rsidRPr="00C20100" w:rsidTr="00716BC6">
        <w:trPr>
          <w:trHeight w:val="601"/>
        </w:trPr>
        <w:tc>
          <w:tcPr>
            <w:tcW w:w="4464" w:type="dxa"/>
            <w:tcBorders>
              <w:top w:val="nil"/>
              <w:left w:val="single" w:sz="4" w:space="0" w:color="auto"/>
              <w:bottom w:val="single" w:sz="4" w:space="0" w:color="auto"/>
              <w:right w:val="single" w:sz="4" w:space="0" w:color="auto"/>
            </w:tcBorders>
            <w:vAlign w:val="center"/>
            <w:hideMark/>
          </w:tcPr>
          <w:p w:rsidR="006776A3" w:rsidRPr="00C20100" w:rsidRDefault="006776A3" w:rsidP="006776A3">
            <w:pPr>
              <w:spacing w:after="0" w:line="240" w:lineRule="auto"/>
              <w:jc w:val="both"/>
              <w:rPr>
                <w:rFonts w:ascii="Arial" w:hAnsi="Arial" w:cs="Arial"/>
                <w:sz w:val="20"/>
                <w:szCs w:val="20"/>
              </w:rPr>
            </w:pPr>
            <w:r w:rsidRPr="00C20100">
              <w:rPr>
                <w:rFonts w:ascii="Arial" w:hAnsi="Arial" w:cs="Arial"/>
                <w:b/>
                <w:sz w:val="20"/>
                <w:szCs w:val="20"/>
              </w:rPr>
              <w:t>META 5:</w:t>
            </w:r>
            <w:r w:rsidRPr="00C20100">
              <w:rPr>
                <w:rFonts w:ascii="Arial" w:hAnsi="Arial" w:cs="Arial"/>
                <w:sz w:val="20"/>
                <w:szCs w:val="20"/>
              </w:rPr>
              <w:t xml:space="preserve"> Desarrollar y ejecutar una estrategia institucional en el marco del Plan Anticorrupción de la Contraloría de Bogotá D.C.</w:t>
            </w:r>
          </w:p>
        </w:tc>
        <w:tc>
          <w:tcPr>
            <w:tcW w:w="1729" w:type="dxa"/>
            <w:tcBorders>
              <w:top w:val="nil"/>
              <w:left w:val="nil"/>
              <w:bottom w:val="single" w:sz="4" w:space="0" w:color="auto"/>
              <w:right w:val="single" w:sz="4" w:space="0" w:color="auto"/>
            </w:tcBorders>
            <w:noWrap/>
            <w:vAlign w:val="center"/>
          </w:tcPr>
          <w:p w:rsidR="006776A3" w:rsidRPr="00C20100" w:rsidRDefault="00C20100" w:rsidP="001306AB">
            <w:pPr>
              <w:jc w:val="right"/>
              <w:rPr>
                <w:rFonts w:ascii="Arial" w:hAnsi="Arial" w:cs="Arial"/>
                <w:sz w:val="20"/>
                <w:szCs w:val="20"/>
              </w:rPr>
            </w:pPr>
            <w:r>
              <w:rPr>
                <w:rFonts w:ascii="Arial" w:hAnsi="Arial" w:cs="Arial"/>
                <w:sz w:val="20"/>
                <w:szCs w:val="20"/>
              </w:rPr>
              <w:t>$</w:t>
            </w:r>
            <w:r w:rsidR="006776A3" w:rsidRPr="00C20100">
              <w:rPr>
                <w:rFonts w:ascii="Arial" w:hAnsi="Arial" w:cs="Arial"/>
                <w:sz w:val="20"/>
                <w:szCs w:val="20"/>
              </w:rPr>
              <w:t xml:space="preserve"> </w:t>
            </w:r>
            <w:r>
              <w:rPr>
                <w:rFonts w:ascii="Arial" w:hAnsi="Arial" w:cs="Arial"/>
                <w:sz w:val="20"/>
                <w:szCs w:val="20"/>
              </w:rPr>
              <w:t>866</w:t>
            </w:r>
            <w:r w:rsidR="006776A3" w:rsidRPr="00C20100">
              <w:rPr>
                <w:rFonts w:ascii="Arial" w:hAnsi="Arial" w:cs="Arial"/>
                <w:sz w:val="20"/>
                <w:szCs w:val="20"/>
              </w:rPr>
              <w:t>.</w:t>
            </w:r>
            <w:r>
              <w:rPr>
                <w:rFonts w:ascii="Arial" w:hAnsi="Arial" w:cs="Arial"/>
                <w:sz w:val="20"/>
                <w:szCs w:val="20"/>
              </w:rPr>
              <w:t>933</w:t>
            </w:r>
            <w:r w:rsidR="006776A3" w:rsidRPr="00C20100">
              <w:rPr>
                <w:rFonts w:ascii="Arial" w:hAnsi="Arial" w:cs="Arial"/>
                <w:sz w:val="20"/>
                <w:szCs w:val="20"/>
              </w:rPr>
              <w:t>.</w:t>
            </w:r>
            <w:r>
              <w:rPr>
                <w:rFonts w:ascii="Arial" w:hAnsi="Arial" w:cs="Arial"/>
                <w:sz w:val="20"/>
                <w:szCs w:val="20"/>
              </w:rPr>
              <w:t>366</w:t>
            </w:r>
          </w:p>
        </w:tc>
        <w:tc>
          <w:tcPr>
            <w:tcW w:w="1741" w:type="dxa"/>
            <w:tcBorders>
              <w:top w:val="single" w:sz="4" w:space="0" w:color="auto"/>
              <w:left w:val="nil"/>
              <w:bottom w:val="single" w:sz="4" w:space="0" w:color="auto"/>
              <w:right w:val="single" w:sz="4" w:space="0" w:color="auto"/>
            </w:tcBorders>
            <w:noWrap/>
            <w:vAlign w:val="center"/>
          </w:tcPr>
          <w:p w:rsidR="006776A3" w:rsidRPr="00C20100" w:rsidRDefault="00C20100" w:rsidP="001306AB">
            <w:pPr>
              <w:jc w:val="right"/>
              <w:rPr>
                <w:rFonts w:ascii="Arial" w:hAnsi="Arial" w:cs="Arial"/>
                <w:sz w:val="20"/>
                <w:szCs w:val="20"/>
              </w:rPr>
            </w:pPr>
            <w:r>
              <w:rPr>
                <w:rFonts w:ascii="Arial" w:hAnsi="Arial" w:cs="Arial"/>
                <w:sz w:val="20"/>
                <w:szCs w:val="20"/>
              </w:rPr>
              <w:t>$ 855.566.667</w:t>
            </w:r>
          </w:p>
        </w:tc>
        <w:tc>
          <w:tcPr>
            <w:tcW w:w="1103" w:type="dxa"/>
            <w:tcBorders>
              <w:top w:val="single" w:sz="4" w:space="0" w:color="auto"/>
              <w:left w:val="nil"/>
              <w:bottom w:val="single" w:sz="4" w:space="0" w:color="auto"/>
              <w:right w:val="single" w:sz="4" w:space="0" w:color="auto"/>
            </w:tcBorders>
            <w:noWrap/>
            <w:vAlign w:val="center"/>
          </w:tcPr>
          <w:p w:rsidR="006776A3" w:rsidRPr="00C20100" w:rsidRDefault="00C20100" w:rsidP="00C20100">
            <w:pPr>
              <w:jc w:val="center"/>
              <w:rPr>
                <w:rFonts w:ascii="Arial" w:hAnsi="Arial" w:cs="Arial"/>
                <w:color w:val="000000"/>
                <w:sz w:val="20"/>
                <w:szCs w:val="20"/>
              </w:rPr>
            </w:pPr>
            <w:r>
              <w:rPr>
                <w:rFonts w:ascii="Arial" w:hAnsi="Arial" w:cs="Arial"/>
                <w:color w:val="000000"/>
                <w:sz w:val="20"/>
                <w:szCs w:val="20"/>
              </w:rPr>
              <w:t>99</w:t>
            </w:r>
            <w:r w:rsidR="006776A3" w:rsidRPr="00C20100">
              <w:rPr>
                <w:rFonts w:ascii="Arial" w:hAnsi="Arial" w:cs="Arial"/>
                <w:color w:val="000000"/>
                <w:sz w:val="20"/>
                <w:szCs w:val="20"/>
              </w:rPr>
              <w:t>%</w:t>
            </w:r>
          </w:p>
        </w:tc>
      </w:tr>
      <w:tr w:rsidR="00C20100" w:rsidRPr="00716BC6" w:rsidTr="00716BC6">
        <w:trPr>
          <w:trHeight w:val="337"/>
        </w:trPr>
        <w:tc>
          <w:tcPr>
            <w:tcW w:w="446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6776A3" w:rsidRPr="00C20100" w:rsidRDefault="008904DB" w:rsidP="00716BC6">
            <w:pPr>
              <w:spacing w:after="0" w:line="240" w:lineRule="auto"/>
              <w:jc w:val="center"/>
              <w:rPr>
                <w:rFonts w:ascii="Arial" w:hAnsi="Arial" w:cs="Arial"/>
                <w:b/>
                <w:bCs/>
                <w:sz w:val="20"/>
                <w:szCs w:val="20"/>
              </w:rPr>
            </w:pPr>
            <w:r w:rsidRPr="00A73C81">
              <w:rPr>
                <w:rFonts w:ascii="Arial" w:hAnsi="Arial" w:cs="Arial"/>
                <w:b/>
                <w:bCs/>
                <w:sz w:val="20"/>
                <w:szCs w:val="20"/>
              </w:rPr>
              <w:t>T</w:t>
            </w:r>
            <w:r>
              <w:rPr>
                <w:rFonts w:ascii="Arial" w:hAnsi="Arial" w:cs="Arial"/>
                <w:b/>
                <w:bCs/>
                <w:sz w:val="20"/>
                <w:szCs w:val="20"/>
              </w:rPr>
              <w:t>otal Proyecto</w:t>
            </w:r>
            <w:r w:rsidR="005E3E4F" w:rsidRPr="00C20100">
              <w:rPr>
                <w:rFonts w:ascii="Arial" w:hAnsi="Arial" w:cs="Arial"/>
                <w:b/>
                <w:bCs/>
                <w:sz w:val="20"/>
                <w:szCs w:val="20"/>
              </w:rPr>
              <w:t xml:space="preserve"> 1199</w:t>
            </w:r>
          </w:p>
        </w:tc>
        <w:tc>
          <w:tcPr>
            <w:tcW w:w="1729" w:type="dxa"/>
            <w:tcBorders>
              <w:top w:val="nil"/>
              <w:left w:val="nil"/>
              <w:bottom w:val="single" w:sz="4" w:space="0" w:color="auto"/>
              <w:right w:val="single" w:sz="4" w:space="0" w:color="auto"/>
            </w:tcBorders>
            <w:shd w:val="clear" w:color="auto" w:fill="DEEAF6" w:themeFill="accent1" w:themeFillTint="33"/>
            <w:noWrap/>
            <w:vAlign w:val="center"/>
          </w:tcPr>
          <w:p w:rsidR="006776A3" w:rsidRPr="00C20100" w:rsidRDefault="006776A3" w:rsidP="00716BC6">
            <w:pPr>
              <w:spacing w:after="0" w:line="240" w:lineRule="auto"/>
              <w:jc w:val="center"/>
              <w:rPr>
                <w:rFonts w:ascii="Arial" w:hAnsi="Arial" w:cs="Arial"/>
                <w:b/>
                <w:bCs/>
                <w:sz w:val="20"/>
                <w:szCs w:val="20"/>
              </w:rPr>
            </w:pPr>
            <w:r w:rsidRPr="00C20100">
              <w:rPr>
                <w:rFonts w:ascii="Arial" w:hAnsi="Arial" w:cs="Arial"/>
                <w:b/>
                <w:bCs/>
                <w:sz w:val="20"/>
                <w:szCs w:val="20"/>
              </w:rPr>
              <w:t>$</w:t>
            </w:r>
            <w:r w:rsidR="00C20100">
              <w:rPr>
                <w:rFonts w:ascii="Arial" w:hAnsi="Arial" w:cs="Arial"/>
                <w:b/>
                <w:bCs/>
                <w:sz w:val="20"/>
                <w:szCs w:val="20"/>
              </w:rPr>
              <w:t xml:space="preserve"> 3</w:t>
            </w:r>
            <w:r w:rsidRPr="00C20100">
              <w:rPr>
                <w:rFonts w:ascii="Arial" w:hAnsi="Arial" w:cs="Arial"/>
                <w:b/>
                <w:bCs/>
                <w:sz w:val="20"/>
                <w:szCs w:val="20"/>
              </w:rPr>
              <w:t>.</w:t>
            </w:r>
            <w:r w:rsidR="00C20100">
              <w:rPr>
                <w:rFonts w:ascii="Arial" w:hAnsi="Arial" w:cs="Arial"/>
                <w:b/>
                <w:bCs/>
                <w:sz w:val="20"/>
                <w:szCs w:val="20"/>
              </w:rPr>
              <w:t>297</w:t>
            </w:r>
            <w:r w:rsidRPr="00C20100">
              <w:rPr>
                <w:rFonts w:ascii="Arial" w:hAnsi="Arial" w:cs="Arial"/>
                <w:b/>
                <w:bCs/>
                <w:sz w:val="20"/>
                <w:szCs w:val="20"/>
              </w:rPr>
              <w:t>.</w:t>
            </w:r>
            <w:r w:rsidR="00C20100">
              <w:rPr>
                <w:rFonts w:ascii="Arial" w:hAnsi="Arial" w:cs="Arial"/>
                <w:b/>
                <w:bCs/>
                <w:sz w:val="20"/>
                <w:szCs w:val="20"/>
              </w:rPr>
              <w:t>531</w:t>
            </w:r>
            <w:r w:rsidRPr="00C20100">
              <w:rPr>
                <w:rFonts w:ascii="Arial" w:hAnsi="Arial" w:cs="Arial"/>
                <w:b/>
                <w:bCs/>
                <w:sz w:val="20"/>
                <w:szCs w:val="20"/>
              </w:rPr>
              <w:t>.000</w:t>
            </w:r>
          </w:p>
        </w:tc>
        <w:tc>
          <w:tcPr>
            <w:tcW w:w="1741" w:type="dxa"/>
            <w:tcBorders>
              <w:top w:val="nil"/>
              <w:left w:val="nil"/>
              <w:bottom w:val="single" w:sz="4" w:space="0" w:color="auto"/>
              <w:right w:val="single" w:sz="4" w:space="0" w:color="auto"/>
            </w:tcBorders>
            <w:shd w:val="clear" w:color="auto" w:fill="DEEAF6" w:themeFill="accent1" w:themeFillTint="33"/>
            <w:noWrap/>
            <w:vAlign w:val="center"/>
          </w:tcPr>
          <w:p w:rsidR="006776A3" w:rsidRPr="00C20100" w:rsidRDefault="006776A3" w:rsidP="00716BC6">
            <w:pPr>
              <w:spacing w:after="0" w:line="240" w:lineRule="auto"/>
              <w:jc w:val="center"/>
              <w:rPr>
                <w:rFonts w:ascii="Arial" w:hAnsi="Arial" w:cs="Arial"/>
                <w:b/>
                <w:bCs/>
                <w:sz w:val="20"/>
                <w:szCs w:val="20"/>
              </w:rPr>
            </w:pPr>
            <w:r w:rsidRPr="00C20100">
              <w:rPr>
                <w:rFonts w:ascii="Arial" w:hAnsi="Arial" w:cs="Arial"/>
                <w:b/>
                <w:bCs/>
                <w:sz w:val="20"/>
                <w:szCs w:val="20"/>
              </w:rPr>
              <w:t>$</w:t>
            </w:r>
            <w:r w:rsidR="00C20100">
              <w:rPr>
                <w:rFonts w:ascii="Arial" w:hAnsi="Arial" w:cs="Arial"/>
                <w:b/>
                <w:bCs/>
                <w:sz w:val="20"/>
                <w:szCs w:val="20"/>
              </w:rPr>
              <w:t xml:space="preserve"> 3.266</w:t>
            </w:r>
            <w:r w:rsidRPr="00C20100">
              <w:rPr>
                <w:rFonts w:ascii="Arial" w:hAnsi="Arial" w:cs="Arial"/>
                <w:b/>
                <w:bCs/>
                <w:sz w:val="20"/>
                <w:szCs w:val="20"/>
              </w:rPr>
              <w:t>.</w:t>
            </w:r>
            <w:r w:rsidR="00C20100">
              <w:rPr>
                <w:rFonts w:ascii="Arial" w:hAnsi="Arial" w:cs="Arial"/>
                <w:b/>
                <w:bCs/>
                <w:sz w:val="20"/>
                <w:szCs w:val="20"/>
              </w:rPr>
              <w:t>791.632</w:t>
            </w:r>
          </w:p>
        </w:tc>
        <w:tc>
          <w:tcPr>
            <w:tcW w:w="1103" w:type="dxa"/>
            <w:tcBorders>
              <w:top w:val="nil"/>
              <w:left w:val="nil"/>
              <w:bottom w:val="single" w:sz="4" w:space="0" w:color="auto"/>
              <w:right w:val="single" w:sz="4" w:space="0" w:color="auto"/>
            </w:tcBorders>
            <w:shd w:val="clear" w:color="auto" w:fill="DEEAF6" w:themeFill="accent1" w:themeFillTint="33"/>
            <w:noWrap/>
            <w:vAlign w:val="center"/>
          </w:tcPr>
          <w:p w:rsidR="006776A3" w:rsidRPr="00716BC6" w:rsidRDefault="00C20100" w:rsidP="00716BC6">
            <w:pPr>
              <w:spacing w:after="0" w:line="240" w:lineRule="auto"/>
              <w:jc w:val="center"/>
              <w:rPr>
                <w:rFonts w:ascii="Arial" w:hAnsi="Arial" w:cs="Arial"/>
                <w:b/>
                <w:bCs/>
                <w:sz w:val="20"/>
                <w:szCs w:val="20"/>
              </w:rPr>
            </w:pPr>
            <w:r w:rsidRPr="00716BC6">
              <w:rPr>
                <w:rFonts w:ascii="Arial" w:hAnsi="Arial" w:cs="Arial"/>
                <w:b/>
                <w:bCs/>
                <w:sz w:val="20"/>
                <w:szCs w:val="20"/>
              </w:rPr>
              <w:t>99</w:t>
            </w:r>
            <w:r w:rsidR="006776A3" w:rsidRPr="00716BC6">
              <w:rPr>
                <w:rFonts w:ascii="Arial" w:hAnsi="Arial" w:cs="Arial"/>
                <w:b/>
                <w:bCs/>
                <w:sz w:val="20"/>
                <w:szCs w:val="20"/>
              </w:rPr>
              <w:t>%</w:t>
            </w:r>
          </w:p>
        </w:tc>
      </w:tr>
    </w:tbl>
    <w:p w:rsidR="007961FA" w:rsidRPr="009C20C9" w:rsidRDefault="002D3747" w:rsidP="009C20C9">
      <w:pPr>
        <w:spacing w:after="0" w:line="240" w:lineRule="auto"/>
        <w:jc w:val="both"/>
        <w:rPr>
          <w:rFonts w:ascii="Arial" w:hAnsi="Arial" w:cs="Arial"/>
          <w:sz w:val="16"/>
          <w:szCs w:val="20"/>
        </w:rPr>
      </w:pPr>
      <w:r w:rsidRPr="006776A3">
        <w:rPr>
          <w:rFonts w:ascii="Arial" w:hAnsi="Arial" w:cs="Arial"/>
          <w:sz w:val="16"/>
          <w:szCs w:val="20"/>
        </w:rPr>
        <w:t>Fuente: PREDIS y Dirección de Planeación – reporte de seguimiento proyectos de inversión</w:t>
      </w:r>
      <w:r w:rsidR="008904DB">
        <w:rPr>
          <w:rFonts w:ascii="Arial" w:hAnsi="Arial" w:cs="Arial"/>
          <w:sz w:val="16"/>
          <w:szCs w:val="20"/>
        </w:rPr>
        <w:t xml:space="preserve"> 2019</w:t>
      </w:r>
    </w:p>
    <w:p w:rsidR="003264E2" w:rsidRDefault="003264E2">
      <w:pPr>
        <w:rPr>
          <w:rFonts w:ascii="Arial" w:hAnsi="Arial" w:cs="Arial"/>
          <w:b/>
        </w:rPr>
      </w:pPr>
      <w:r>
        <w:rPr>
          <w:rFonts w:ascii="Arial" w:hAnsi="Arial" w:cs="Arial"/>
          <w:b/>
        </w:rPr>
        <w:br w:type="page"/>
      </w:r>
    </w:p>
    <w:p w:rsidR="00AA4795" w:rsidRDefault="00AA4795" w:rsidP="00A21557">
      <w:pPr>
        <w:spacing w:after="0" w:line="240" w:lineRule="auto"/>
        <w:rPr>
          <w:rFonts w:ascii="Arial" w:hAnsi="Arial" w:cs="Arial"/>
          <w:b/>
        </w:rPr>
      </w:pPr>
    </w:p>
    <w:p w:rsidR="001306AB" w:rsidRDefault="001306AB" w:rsidP="00A21557">
      <w:pPr>
        <w:spacing w:after="0" w:line="240" w:lineRule="auto"/>
        <w:rPr>
          <w:rFonts w:ascii="Arial" w:hAnsi="Arial" w:cs="Arial"/>
          <w:b/>
        </w:rPr>
      </w:pPr>
    </w:p>
    <w:p w:rsidR="007961FA" w:rsidRDefault="007961FA" w:rsidP="008E30F2">
      <w:pPr>
        <w:pStyle w:val="Prrafodelista"/>
        <w:numPr>
          <w:ilvl w:val="0"/>
          <w:numId w:val="46"/>
        </w:numPr>
        <w:spacing w:after="0" w:line="240" w:lineRule="auto"/>
        <w:ind w:left="426" w:hanging="426"/>
        <w:rPr>
          <w:rFonts w:ascii="Arial" w:hAnsi="Arial" w:cs="Arial"/>
          <w:b/>
        </w:rPr>
      </w:pPr>
      <w:r>
        <w:rPr>
          <w:rFonts w:ascii="Arial" w:hAnsi="Arial" w:cs="Arial"/>
          <w:b/>
        </w:rPr>
        <w:t xml:space="preserve">RESERVAS PRESUPUESTALES PROYECTOS DE INVERSION </w:t>
      </w:r>
    </w:p>
    <w:p w:rsidR="007961FA" w:rsidRDefault="007961FA" w:rsidP="007961FA">
      <w:pPr>
        <w:spacing w:after="0" w:line="240" w:lineRule="auto"/>
        <w:rPr>
          <w:rFonts w:ascii="Arial" w:hAnsi="Arial" w:cs="Arial"/>
          <w:b/>
        </w:rPr>
      </w:pPr>
    </w:p>
    <w:p w:rsidR="005E38B7" w:rsidRDefault="0070679E" w:rsidP="007E6631">
      <w:pPr>
        <w:spacing w:after="0" w:line="240" w:lineRule="auto"/>
        <w:jc w:val="both"/>
        <w:rPr>
          <w:rFonts w:ascii="Arial" w:hAnsi="Arial" w:cs="Arial"/>
        </w:rPr>
      </w:pPr>
      <w:r>
        <w:rPr>
          <w:rFonts w:ascii="Arial" w:hAnsi="Arial" w:cs="Arial"/>
        </w:rPr>
        <w:t xml:space="preserve">Las reservas </w:t>
      </w:r>
      <w:r w:rsidR="00E110C6">
        <w:rPr>
          <w:rFonts w:ascii="Arial" w:hAnsi="Arial" w:cs="Arial"/>
        </w:rPr>
        <w:t xml:space="preserve">del 2018 </w:t>
      </w:r>
      <w:r w:rsidR="00E110C6">
        <w:rPr>
          <w:rFonts w:ascii="Arial" w:hAnsi="Arial" w:cs="Arial"/>
          <w:lang w:val="es-419"/>
        </w:rPr>
        <w:t>presentaron una ejecución del</w:t>
      </w:r>
      <w:r w:rsidR="00C72020">
        <w:rPr>
          <w:rFonts w:ascii="Arial" w:hAnsi="Arial" w:cs="Arial"/>
        </w:rPr>
        <w:t xml:space="preserve"> 97.58% en la vigencia 2019</w:t>
      </w:r>
      <w:r w:rsidR="00E110C6">
        <w:rPr>
          <w:rFonts w:ascii="Arial" w:hAnsi="Arial" w:cs="Arial"/>
          <w:lang w:val="es-419"/>
        </w:rPr>
        <w:t xml:space="preserve">, como se muestra en el cuadro 5.  </w:t>
      </w:r>
    </w:p>
    <w:p w:rsidR="005E38B7" w:rsidRDefault="005E38B7" w:rsidP="007E6631">
      <w:pPr>
        <w:spacing w:after="0" w:line="240" w:lineRule="auto"/>
        <w:jc w:val="both"/>
        <w:rPr>
          <w:rFonts w:ascii="Arial" w:hAnsi="Arial" w:cs="Arial"/>
        </w:rPr>
      </w:pPr>
    </w:p>
    <w:p w:rsidR="005E38B7" w:rsidRPr="00CD589F" w:rsidRDefault="005E38B7" w:rsidP="005E38B7">
      <w:pPr>
        <w:spacing w:after="0" w:line="240" w:lineRule="auto"/>
        <w:jc w:val="center"/>
        <w:rPr>
          <w:rFonts w:ascii="Arial" w:hAnsi="Arial" w:cs="Arial"/>
          <w:b/>
          <w:sz w:val="20"/>
          <w:szCs w:val="20"/>
        </w:rPr>
      </w:pPr>
      <w:r w:rsidRPr="00CD589F">
        <w:rPr>
          <w:rFonts w:ascii="Arial" w:hAnsi="Arial" w:cs="Arial"/>
          <w:b/>
          <w:sz w:val="20"/>
          <w:szCs w:val="20"/>
        </w:rPr>
        <w:t xml:space="preserve">Cuadro </w:t>
      </w:r>
      <w:r>
        <w:rPr>
          <w:rFonts w:ascii="Arial" w:hAnsi="Arial" w:cs="Arial"/>
          <w:b/>
          <w:sz w:val="20"/>
          <w:szCs w:val="20"/>
        </w:rPr>
        <w:t>5</w:t>
      </w:r>
      <w:r w:rsidRPr="00CD589F">
        <w:rPr>
          <w:rFonts w:ascii="Arial" w:hAnsi="Arial" w:cs="Arial"/>
          <w:b/>
          <w:sz w:val="20"/>
          <w:szCs w:val="20"/>
        </w:rPr>
        <w:t xml:space="preserve"> </w:t>
      </w:r>
    </w:p>
    <w:p w:rsidR="005E38B7" w:rsidRPr="00CD589F" w:rsidRDefault="005E38B7">
      <w:pPr>
        <w:spacing w:after="0" w:line="240" w:lineRule="auto"/>
        <w:jc w:val="center"/>
        <w:rPr>
          <w:rFonts w:ascii="Arial" w:hAnsi="Arial" w:cs="Arial"/>
          <w:b/>
          <w:sz w:val="20"/>
          <w:szCs w:val="20"/>
        </w:rPr>
      </w:pPr>
      <w:r>
        <w:rPr>
          <w:rFonts w:ascii="Arial" w:eastAsia="Times New Roman" w:hAnsi="Arial" w:cs="Arial"/>
          <w:b/>
          <w:color w:val="000000"/>
          <w:sz w:val="20"/>
          <w:szCs w:val="20"/>
          <w:lang w:eastAsia="es-CO"/>
        </w:rPr>
        <w:t xml:space="preserve">Reservas </w:t>
      </w:r>
      <w:r w:rsidRPr="00CD589F">
        <w:rPr>
          <w:rFonts w:ascii="Arial" w:eastAsia="Times New Roman" w:hAnsi="Arial" w:cs="Arial"/>
          <w:b/>
          <w:color w:val="000000"/>
          <w:sz w:val="20"/>
          <w:szCs w:val="20"/>
          <w:lang w:eastAsia="es-CO"/>
        </w:rPr>
        <w:t>Proyecto</w:t>
      </w:r>
      <w:r>
        <w:rPr>
          <w:rFonts w:ascii="Arial" w:eastAsia="Times New Roman" w:hAnsi="Arial" w:cs="Arial"/>
          <w:b/>
          <w:color w:val="000000"/>
          <w:sz w:val="20"/>
          <w:szCs w:val="20"/>
          <w:lang w:eastAsia="es-CO"/>
        </w:rPr>
        <w:t>s</w:t>
      </w:r>
      <w:r w:rsidRPr="00CD589F">
        <w:rPr>
          <w:rFonts w:ascii="Arial" w:eastAsia="Times New Roman" w:hAnsi="Arial" w:cs="Arial"/>
          <w:b/>
          <w:color w:val="000000"/>
          <w:sz w:val="20"/>
          <w:szCs w:val="20"/>
          <w:lang w:eastAsia="es-CO"/>
        </w:rPr>
        <w:t xml:space="preserve"> de Inversión</w:t>
      </w:r>
      <w:r>
        <w:rPr>
          <w:rFonts w:ascii="Arial" w:hAnsi="Arial" w:cs="Arial"/>
          <w:b/>
          <w:sz w:val="20"/>
          <w:szCs w:val="20"/>
        </w:rPr>
        <w:t xml:space="preserve"> </w:t>
      </w:r>
      <w:r w:rsidR="00A02273">
        <w:rPr>
          <w:rFonts w:ascii="Arial" w:hAnsi="Arial" w:cs="Arial"/>
          <w:b/>
          <w:sz w:val="20"/>
          <w:szCs w:val="20"/>
        </w:rPr>
        <w:t xml:space="preserve">2018 </w:t>
      </w:r>
      <w:r w:rsidR="00E110C6">
        <w:rPr>
          <w:rFonts w:ascii="Arial" w:hAnsi="Arial" w:cs="Arial"/>
          <w:b/>
          <w:sz w:val="20"/>
          <w:szCs w:val="20"/>
          <w:lang w:val="es-419"/>
        </w:rPr>
        <w:t xml:space="preserve">Vs. Ejecución a </w:t>
      </w:r>
      <w:r w:rsidRPr="00CD589F">
        <w:rPr>
          <w:rFonts w:ascii="Arial" w:hAnsi="Arial" w:cs="Arial"/>
          <w:b/>
          <w:sz w:val="20"/>
          <w:szCs w:val="20"/>
        </w:rPr>
        <w:t xml:space="preserve">31 de diciembre de 2019 </w:t>
      </w:r>
    </w:p>
    <w:p w:rsidR="006E2ED8" w:rsidRPr="00CC3061" w:rsidRDefault="003264E2" w:rsidP="007F4719">
      <w:pPr>
        <w:spacing w:after="0" w:line="240" w:lineRule="auto"/>
        <w:rPr>
          <w:rFonts w:ascii="Arial" w:hAnsi="Arial" w:cs="Arial"/>
          <w:b/>
          <w:lang w:val="es-419"/>
        </w:rPr>
      </w:pPr>
      <w:r>
        <w:rPr>
          <w:rFonts w:ascii="Arial" w:hAnsi="Arial" w:cs="Arial"/>
          <w:b/>
          <w:noProof/>
          <w:lang w:eastAsia="es-CO"/>
        </w:rPr>
        <w:drawing>
          <wp:inline distT="0" distB="0" distL="0" distR="0">
            <wp:extent cx="5572125" cy="8382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838200"/>
                    </a:xfrm>
                    <a:prstGeom prst="rect">
                      <a:avLst/>
                    </a:prstGeom>
                    <a:noFill/>
                    <a:ln>
                      <a:noFill/>
                    </a:ln>
                  </pic:spPr>
                </pic:pic>
              </a:graphicData>
            </a:graphic>
          </wp:inline>
        </w:drawing>
      </w:r>
    </w:p>
    <w:p w:rsidR="005E38B7" w:rsidRPr="006776A3" w:rsidRDefault="005E38B7" w:rsidP="005E38B7">
      <w:pPr>
        <w:spacing w:after="0" w:line="240" w:lineRule="auto"/>
        <w:jc w:val="both"/>
        <w:rPr>
          <w:rFonts w:ascii="Arial" w:hAnsi="Arial" w:cs="Arial"/>
          <w:sz w:val="16"/>
          <w:szCs w:val="20"/>
        </w:rPr>
      </w:pPr>
      <w:r w:rsidRPr="006776A3">
        <w:rPr>
          <w:rFonts w:ascii="Arial" w:hAnsi="Arial" w:cs="Arial"/>
          <w:sz w:val="16"/>
          <w:szCs w:val="20"/>
        </w:rPr>
        <w:t>Fuente: PREDIS y Dirección de Planeación – reporte de seguimiento proyectos de inversión</w:t>
      </w:r>
      <w:r>
        <w:rPr>
          <w:rFonts w:ascii="Arial" w:hAnsi="Arial" w:cs="Arial"/>
          <w:sz w:val="16"/>
          <w:szCs w:val="20"/>
        </w:rPr>
        <w:t xml:space="preserve"> 2019</w:t>
      </w:r>
      <w:r w:rsidRPr="006776A3">
        <w:rPr>
          <w:rFonts w:ascii="Arial" w:hAnsi="Arial" w:cs="Arial"/>
          <w:sz w:val="16"/>
          <w:szCs w:val="20"/>
        </w:rPr>
        <w:t>.</w:t>
      </w:r>
    </w:p>
    <w:p w:rsidR="005E38B7" w:rsidRDefault="005E38B7" w:rsidP="005E38B7">
      <w:pPr>
        <w:spacing w:after="0" w:line="240" w:lineRule="auto"/>
        <w:jc w:val="both"/>
        <w:rPr>
          <w:rFonts w:ascii="Arial" w:hAnsi="Arial" w:cs="Arial"/>
          <w:b/>
        </w:rPr>
      </w:pPr>
    </w:p>
    <w:p w:rsidR="00CB6398" w:rsidRDefault="00CB6398" w:rsidP="007E6631">
      <w:pPr>
        <w:spacing w:after="0" w:line="240" w:lineRule="auto"/>
        <w:jc w:val="both"/>
        <w:rPr>
          <w:rFonts w:ascii="Arial" w:hAnsi="Arial" w:cs="Arial"/>
          <w:lang w:val="es-419"/>
        </w:rPr>
      </w:pPr>
      <w:r>
        <w:rPr>
          <w:rFonts w:ascii="Arial" w:hAnsi="Arial" w:cs="Arial"/>
          <w:lang w:val="es-419"/>
        </w:rPr>
        <w:t xml:space="preserve">Los </w:t>
      </w:r>
      <w:r w:rsidR="005006E7">
        <w:rPr>
          <w:rFonts w:ascii="Arial" w:hAnsi="Arial" w:cs="Arial"/>
          <w:lang w:val="es-419"/>
        </w:rPr>
        <w:t>saldos correspondientes al 2.43%</w:t>
      </w:r>
      <w:r>
        <w:rPr>
          <w:rFonts w:ascii="Arial" w:hAnsi="Arial" w:cs="Arial"/>
          <w:lang w:val="es-419"/>
        </w:rPr>
        <w:t>, gráficamente se detallan a continuación:</w:t>
      </w:r>
    </w:p>
    <w:p w:rsidR="00CB6398" w:rsidRDefault="00CB6398" w:rsidP="007E6631">
      <w:pPr>
        <w:spacing w:after="0" w:line="240" w:lineRule="auto"/>
        <w:jc w:val="both"/>
        <w:rPr>
          <w:rFonts w:ascii="Arial" w:hAnsi="Arial" w:cs="Arial"/>
          <w:lang w:val="es-419"/>
        </w:rPr>
      </w:pPr>
    </w:p>
    <w:p w:rsidR="00CB6398" w:rsidRDefault="00CB6398" w:rsidP="007E6631">
      <w:pPr>
        <w:spacing w:after="0" w:line="240" w:lineRule="auto"/>
        <w:jc w:val="both"/>
        <w:rPr>
          <w:rFonts w:ascii="Arial" w:hAnsi="Arial" w:cs="Arial"/>
          <w:lang w:val="es-419"/>
        </w:rPr>
      </w:pPr>
      <w:r>
        <w:rPr>
          <w:rFonts w:ascii="Arial" w:hAnsi="Arial" w:cs="Arial"/>
          <w:noProof/>
          <w:lang w:eastAsia="es-CO"/>
        </w:rPr>
        <w:drawing>
          <wp:inline distT="0" distB="0" distL="0" distR="0" wp14:anchorId="62C58134">
            <wp:extent cx="5687927" cy="2619375"/>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6412" cy="2623283"/>
                    </a:xfrm>
                    <a:prstGeom prst="rect">
                      <a:avLst/>
                    </a:prstGeom>
                    <a:noFill/>
                  </pic:spPr>
                </pic:pic>
              </a:graphicData>
            </a:graphic>
          </wp:inline>
        </w:drawing>
      </w:r>
    </w:p>
    <w:p w:rsidR="00A02273" w:rsidRDefault="00E110C6" w:rsidP="00CB6398">
      <w:pPr>
        <w:spacing w:after="0" w:line="240" w:lineRule="auto"/>
        <w:jc w:val="both"/>
        <w:rPr>
          <w:rFonts w:ascii="Arial" w:hAnsi="Arial" w:cs="Arial"/>
        </w:rPr>
      </w:pPr>
      <w:r>
        <w:rPr>
          <w:rFonts w:ascii="Arial" w:hAnsi="Arial" w:cs="Arial"/>
          <w:lang w:val="es-419"/>
        </w:rPr>
        <w:t xml:space="preserve">De otra parte </w:t>
      </w:r>
      <w:r>
        <w:rPr>
          <w:rFonts w:ascii="Arial" w:hAnsi="Arial" w:cs="Arial"/>
        </w:rPr>
        <w:t xml:space="preserve">las reservas del 2019 </w:t>
      </w:r>
      <w:r>
        <w:rPr>
          <w:rFonts w:ascii="Arial" w:hAnsi="Arial" w:cs="Arial"/>
          <w:lang w:val="es-419"/>
        </w:rPr>
        <w:t xml:space="preserve">corresponden a un </w:t>
      </w:r>
      <w:r>
        <w:rPr>
          <w:rFonts w:ascii="Arial" w:hAnsi="Arial" w:cs="Arial"/>
        </w:rPr>
        <w:t xml:space="preserve">total de </w:t>
      </w:r>
      <w:r>
        <w:rPr>
          <w:rFonts w:ascii="Arial" w:hAnsi="Arial" w:cs="Arial"/>
          <w:lang w:val="es-419"/>
        </w:rPr>
        <w:t>m</w:t>
      </w:r>
      <w:proofErr w:type="spellStart"/>
      <w:r w:rsidRPr="00CD589F">
        <w:rPr>
          <w:rFonts w:ascii="Arial" w:hAnsi="Arial" w:cs="Arial"/>
        </w:rPr>
        <w:t>il</w:t>
      </w:r>
      <w:proofErr w:type="spellEnd"/>
      <w:r w:rsidRPr="00CD589F">
        <w:rPr>
          <w:rFonts w:ascii="Arial" w:hAnsi="Arial" w:cs="Arial"/>
        </w:rPr>
        <w:t xml:space="preserve"> cuatrocientos </w:t>
      </w:r>
      <w:proofErr w:type="spellStart"/>
      <w:r w:rsidRPr="00CD589F">
        <w:rPr>
          <w:rFonts w:ascii="Arial" w:hAnsi="Arial" w:cs="Arial"/>
        </w:rPr>
        <w:t>veintidos</w:t>
      </w:r>
      <w:proofErr w:type="spellEnd"/>
      <w:r w:rsidRPr="00CD589F">
        <w:rPr>
          <w:rFonts w:ascii="Arial" w:hAnsi="Arial" w:cs="Arial"/>
        </w:rPr>
        <w:t xml:space="preserve"> millones doscientos sesenta y seis mil novecientos veintinueve pesos</w:t>
      </w:r>
      <w:r w:rsidRPr="004178B0">
        <w:rPr>
          <w:rFonts w:ascii="Arial" w:hAnsi="Arial" w:cs="Arial"/>
        </w:rPr>
        <w:t xml:space="preserve"> ($1.422.266.929)</w:t>
      </w:r>
      <w:r>
        <w:rPr>
          <w:rFonts w:ascii="Arial" w:hAnsi="Arial" w:cs="Arial"/>
          <w:b/>
        </w:rPr>
        <w:t xml:space="preserve">, </w:t>
      </w:r>
      <w:r w:rsidRPr="004178B0">
        <w:rPr>
          <w:rFonts w:ascii="Arial" w:hAnsi="Arial" w:cs="Arial"/>
          <w:lang w:val="es-419"/>
        </w:rPr>
        <w:t xml:space="preserve">las </w:t>
      </w:r>
      <w:r>
        <w:rPr>
          <w:rFonts w:ascii="Arial" w:hAnsi="Arial" w:cs="Arial"/>
          <w:lang w:val="es-419"/>
        </w:rPr>
        <w:t>cuales</w:t>
      </w:r>
      <w:r w:rsidRPr="00CC3A7F">
        <w:rPr>
          <w:rFonts w:ascii="Arial" w:hAnsi="Arial" w:cs="Arial"/>
        </w:rPr>
        <w:t xml:space="preserve"> serán ejecutadas en la vigencia </w:t>
      </w:r>
      <w:r>
        <w:rPr>
          <w:rFonts w:ascii="Arial" w:hAnsi="Arial" w:cs="Arial"/>
          <w:lang w:val="es-419"/>
        </w:rPr>
        <w:t xml:space="preserve">2020 </w:t>
      </w:r>
    </w:p>
    <w:p w:rsidR="00A02273" w:rsidRDefault="00A02273" w:rsidP="007E6631">
      <w:pPr>
        <w:spacing w:after="0" w:line="240" w:lineRule="auto"/>
        <w:jc w:val="both"/>
        <w:rPr>
          <w:rFonts w:ascii="Arial" w:hAnsi="Arial" w:cs="Arial"/>
        </w:rPr>
      </w:pPr>
    </w:p>
    <w:p w:rsidR="00112EAD" w:rsidRPr="00FE3365" w:rsidRDefault="00FE3365" w:rsidP="00823DF6">
      <w:pPr>
        <w:jc w:val="both"/>
        <w:rPr>
          <w:rFonts w:ascii="Arial" w:hAnsi="Arial" w:cs="Arial"/>
        </w:rPr>
      </w:pPr>
      <w:r>
        <w:rPr>
          <w:rFonts w:ascii="Arial" w:hAnsi="Arial" w:cs="Arial"/>
          <w:lang w:val="es-419"/>
        </w:rPr>
        <w:t xml:space="preserve">Se concluye que la entidad, ha bajado sustancialmente el monto de las </w:t>
      </w:r>
      <w:r>
        <w:rPr>
          <w:rFonts w:ascii="Arial" w:hAnsi="Arial" w:cs="Arial"/>
        </w:rPr>
        <w:t>reservas</w:t>
      </w:r>
      <w:r w:rsidR="00112EAD">
        <w:rPr>
          <w:rFonts w:ascii="Arial" w:hAnsi="Arial" w:cs="Arial"/>
          <w:lang w:val="es-419"/>
        </w:rPr>
        <w:t xml:space="preserve"> </w:t>
      </w:r>
      <w:r w:rsidR="00823DF6">
        <w:rPr>
          <w:rFonts w:ascii="Arial" w:hAnsi="Arial" w:cs="Arial"/>
          <w:lang w:val="es-419"/>
        </w:rPr>
        <w:t>2019 con respecto al 2018 en un 84%</w:t>
      </w:r>
      <w:r>
        <w:rPr>
          <w:rFonts w:ascii="Arial" w:hAnsi="Arial" w:cs="Arial"/>
          <w:lang w:val="es-419"/>
        </w:rPr>
        <w:t xml:space="preserve">, toda vez que estas han sido producto de situaciones </w:t>
      </w:r>
      <w:r>
        <w:rPr>
          <w:rFonts w:ascii="Arial" w:hAnsi="Arial" w:cs="Arial"/>
        </w:rPr>
        <w:t>imprevistas y excepcionales</w:t>
      </w:r>
      <w:r>
        <w:rPr>
          <w:rFonts w:ascii="Arial" w:hAnsi="Arial" w:cs="Arial"/>
          <w:lang w:val="es-419"/>
        </w:rPr>
        <w:t xml:space="preserve">. </w:t>
      </w:r>
      <w:r w:rsidRPr="00FE3365">
        <w:rPr>
          <w:rFonts w:ascii="Arial" w:hAnsi="Arial" w:cs="Arial"/>
        </w:rPr>
        <w:t xml:space="preserve"> </w:t>
      </w:r>
    </w:p>
    <w:p w:rsidR="00C72020" w:rsidRDefault="00C72020">
      <w:pPr>
        <w:rPr>
          <w:rFonts w:ascii="Arial" w:hAnsi="Arial" w:cs="Arial"/>
          <w:b/>
          <w:noProof/>
          <w:sz w:val="20"/>
          <w:lang w:eastAsia="es-CO"/>
        </w:rPr>
      </w:pPr>
      <w:r w:rsidRPr="00FE3365">
        <w:rPr>
          <w:rFonts w:ascii="Arial" w:hAnsi="Arial" w:cs="Arial"/>
        </w:rPr>
        <w:br w:type="page"/>
      </w:r>
    </w:p>
    <w:p w:rsidR="007F4719" w:rsidRDefault="007F4719">
      <w:pPr>
        <w:rPr>
          <w:rFonts w:ascii="Arial" w:eastAsiaTheme="majorEastAsia" w:hAnsi="Arial" w:cs="Arial"/>
          <w:b/>
          <w:noProof/>
          <w:color w:val="2E74B5" w:themeColor="accent1" w:themeShade="BF"/>
          <w:sz w:val="20"/>
          <w:szCs w:val="32"/>
          <w:lang w:eastAsia="es-CO"/>
        </w:rPr>
      </w:pPr>
    </w:p>
    <w:p w:rsidR="001A3476" w:rsidRPr="00495E41" w:rsidRDefault="00495E41" w:rsidP="00495E41">
      <w:pPr>
        <w:pStyle w:val="Ttulo1"/>
        <w:jc w:val="center"/>
        <w:rPr>
          <w:rFonts w:ascii="Arial" w:hAnsi="Arial" w:cs="Arial"/>
          <w:b/>
          <w:color w:val="auto"/>
          <w:sz w:val="22"/>
          <w:szCs w:val="22"/>
        </w:rPr>
      </w:pPr>
      <w:bookmarkStart w:id="4" w:name="_Toc518892998"/>
      <w:r w:rsidRPr="00495E41">
        <w:rPr>
          <w:rFonts w:ascii="Arial" w:hAnsi="Arial" w:cs="Arial"/>
          <w:b/>
          <w:color w:val="auto"/>
          <w:sz w:val="22"/>
          <w:szCs w:val="22"/>
        </w:rPr>
        <w:t>CONCLUSIONES</w:t>
      </w:r>
      <w:bookmarkEnd w:id="4"/>
    </w:p>
    <w:p w:rsidR="002C4942" w:rsidRDefault="002C4942" w:rsidP="002C4942">
      <w:pPr>
        <w:spacing w:after="0" w:line="240" w:lineRule="auto"/>
        <w:jc w:val="both"/>
        <w:rPr>
          <w:rFonts w:ascii="Arial" w:eastAsia="Times New Roman" w:hAnsi="Arial" w:cs="Arial"/>
          <w:lang w:val="es-ES" w:eastAsia="es-ES"/>
        </w:rPr>
      </w:pPr>
    </w:p>
    <w:p w:rsidR="009D15A7" w:rsidRDefault="009D15A7" w:rsidP="002C4942">
      <w:pPr>
        <w:spacing w:after="0" w:line="240" w:lineRule="auto"/>
        <w:jc w:val="both"/>
        <w:rPr>
          <w:rFonts w:ascii="Arial" w:eastAsia="Times New Roman" w:hAnsi="Arial" w:cs="Arial"/>
          <w:lang w:val="es-ES" w:eastAsia="es-ES"/>
        </w:rPr>
      </w:pPr>
    </w:p>
    <w:p w:rsidR="00C370C1" w:rsidRPr="001306AB" w:rsidRDefault="00A64401" w:rsidP="00A64401">
      <w:pPr>
        <w:spacing w:after="0" w:line="240" w:lineRule="auto"/>
        <w:jc w:val="both"/>
        <w:rPr>
          <w:rFonts w:ascii="Arial" w:hAnsi="Arial" w:cs="Arial"/>
          <w:i/>
        </w:rPr>
      </w:pPr>
      <w:r>
        <w:rPr>
          <w:rFonts w:ascii="Arial" w:hAnsi="Arial" w:cs="Arial"/>
        </w:rPr>
        <w:t>En materia de inversión en el Plan Institucional 2016 –2020 “</w:t>
      </w:r>
      <w:r>
        <w:rPr>
          <w:rFonts w:ascii="Arial" w:hAnsi="Arial" w:cs="Arial"/>
          <w:i/>
          <w:iCs/>
        </w:rPr>
        <w:t>Una Contraloría Aliada con Bogotá</w:t>
      </w:r>
      <w:r>
        <w:rPr>
          <w:rFonts w:ascii="Arial" w:hAnsi="Arial" w:cs="Arial"/>
        </w:rPr>
        <w:t xml:space="preserve">”, la Contraloría de Bogotá D.C. tiene inscritos cuatro (4) proyectos en el Banco de Proyectos que administra la Secretaria Distrital de Planeación – SDP, en el marco del Plan de Desarrollo 2016-2020 </w:t>
      </w:r>
      <w:r w:rsidRPr="00A64401">
        <w:rPr>
          <w:rFonts w:ascii="Arial" w:hAnsi="Arial" w:cs="Arial"/>
          <w:i/>
        </w:rPr>
        <w:t>“Bogotá Mejor para Todos</w:t>
      </w:r>
      <w:r>
        <w:rPr>
          <w:rFonts w:ascii="Arial" w:hAnsi="Arial" w:cs="Arial"/>
        </w:rPr>
        <w:t>” de los cuales se concluye que del total de recursos de inversión asi</w:t>
      </w:r>
      <w:r w:rsidR="00F81CF8">
        <w:rPr>
          <w:rFonts w:ascii="Arial" w:hAnsi="Arial" w:cs="Arial"/>
        </w:rPr>
        <w:t>gnados en el cuatrienio 2016-2020</w:t>
      </w:r>
      <w:r>
        <w:rPr>
          <w:rFonts w:ascii="Arial" w:hAnsi="Arial" w:cs="Arial"/>
        </w:rPr>
        <w:t xml:space="preserve"> por </w:t>
      </w:r>
      <w:r w:rsidRPr="00B74485">
        <w:rPr>
          <w:rFonts w:ascii="Arial" w:hAnsi="Arial" w:cs="Arial"/>
        </w:rPr>
        <w:t>$</w:t>
      </w:r>
      <w:r w:rsidR="007961FA">
        <w:rPr>
          <w:rFonts w:ascii="Arial" w:hAnsi="Arial" w:cs="Arial"/>
        </w:rPr>
        <w:t>65</w:t>
      </w:r>
      <w:r w:rsidRPr="00B74485">
        <w:rPr>
          <w:rFonts w:ascii="Arial" w:hAnsi="Arial" w:cs="Arial"/>
        </w:rPr>
        <w:t>.</w:t>
      </w:r>
      <w:r>
        <w:rPr>
          <w:rFonts w:ascii="Arial" w:hAnsi="Arial" w:cs="Arial"/>
        </w:rPr>
        <w:t>00</w:t>
      </w:r>
      <w:r w:rsidR="007961FA">
        <w:rPr>
          <w:rFonts w:ascii="Arial" w:hAnsi="Arial" w:cs="Arial"/>
        </w:rPr>
        <w:t>1</w:t>
      </w:r>
      <w:r>
        <w:rPr>
          <w:rFonts w:ascii="Arial" w:hAnsi="Arial" w:cs="Arial"/>
        </w:rPr>
        <w:t xml:space="preserve"> millones se han ejecutado </w:t>
      </w:r>
      <w:r w:rsidRPr="00B74485">
        <w:rPr>
          <w:rFonts w:ascii="Arial" w:hAnsi="Arial" w:cs="Arial"/>
        </w:rPr>
        <w:t>$</w:t>
      </w:r>
      <w:r w:rsidR="007961FA">
        <w:rPr>
          <w:rFonts w:ascii="Arial" w:hAnsi="Arial" w:cs="Arial"/>
        </w:rPr>
        <w:t>5</w:t>
      </w:r>
      <w:r w:rsidRPr="00B74485">
        <w:rPr>
          <w:rFonts w:ascii="Arial" w:hAnsi="Arial" w:cs="Arial"/>
        </w:rPr>
        <w:t>4.</w:t>
      </w:r>
      <w:r w:rsidR="007961FA">
        <w:rPr>
          <w:rFonts w:ascii="Arial" w:hAnsi="Arial" w:cs="Arial"/>
        </w:rPr>
        <w:t>186</w:t>
      </w:r>
      <w:r>
        <w:rPr>
          <w:rFonts w:ascii="Arial" w:hAnsi="Arial" w:cs="Arial"/>
        </w:rPr>
        <w:t xml:space="preserve"> millones a </w:t>
      </w:r>
      <w:r w:rsidR="007961FA">
        <w:rPr>
          <w:rFonts w:ascii="Arial" w:hAnsi="Arial" w:cs="Arial"/>
        </w:rPr>
        <w:t xml:space="preserve">diciembre </w:t>
      </w:r>
      <w:r>
        <w:rPr>
          <w:rFonts w:ascii="Arial" w:hAnsi="Arial" w:cs="Arial"/>
        </w:rPr>
        <w:t>3</w:t>
      </w:r>
      <w:r w:rsidR="007961FA">
        <w:rPr>
          <w:rFonts w:ascii="Arial" w:hAnsi="Arial" w:cs="Arial"/>
        </w:rPr>
        <w:t>1</w:t>
      </w:r>
      <w:r>
        <w:rPr>
          <w:rFonts w:ascii="Arial" w:hAnsi="Arial" w:cs="Arial"/>
        </w:rPr>
        <w:t xml:space="preserve"> del 2019</w:t>
      </w:r>
      <w:r w:rsidR="0013606C">
        <w:rPr>
          <w:rFonts w:ascii="Arial" w:hAnsi="Arial" w:cs="Arial"/>
          <w:lang w:val="es-419"/>
        </w:rPr>
        <w:t>,</w:t>
      </w:r>
      <w:r>
        <w:rPr>
          <w:rFonts w:ascii="Arial" w:hAnsi="Arial" w:cs="Arial"/>
        </w:rPr>
        <w:t xml:space="preserve"> equivalentes al 8</w:t>
      </w:r>
      <w:r w:rsidR="007961FA">
        <w:rPr>
          <w:rFonts w:ascii="Arial" w:hAnsi="Arial" w:cs="Arial"/>
        </w:rPr>
        <w:t>3</w:t>
      </w:r>
      <w:r>
        <w:rPr>
          <w:rFonts w:ascii="Arial" w:hAnsi="Arial" w:cs="Arial"/>
        </w:rPr>
        <w:t>%</w:t>
      </w:r>
      <w:r w:rsidR="00C370C1">
        <w:rPr>
          <w:rFonts w:ascii="Arial" w:hAnsi="Arial" w:cs="Arial"/>
        </w:rPr>
        <w:t xml:space="preserve">.  Estos proyectos </w:t>
      </w:r>
      <w:proofErr w:type="spellStart"/>
      <w:r w:rsidR="00C370C1">
        <w:rPr>
          <w:rFonts w:ascii="Arial" w:hAnsi="Arial" w:cs="Arial"/>
        </w:rPr>
        <w:t>estan</w:t>
      </w:r>
      <w:proofErr w:type="spellEnd"/>
      <w:r w:rsidR="00495E41">
        <w:rPr>
          <w:rFonts w:ascii="Arial" w:hAnsi="Arial" w:cs="Arial"/>
        </w:rPr>
        <w:t xml:space="preserve"> </w:t>
      </w:r>
      <w:r>
        <w:rPr>
          <w:rFonts w:ascii="Arial" w:hAnsi="Arial" w:cs="Arial"/>
        </w:rPr>
        <w:t>denominados así:</w:t>
      </w:r>
      <w:r w:rsidR="00495E41">
        <w:rPr>
          <w:rFonts w:ascii="Arial" w:hAnsi="Arial" w:cs="Arial"/>
        </w:rPr>
        <w:t xml:space="preserve"> No.1194 </w:t>
      </w:r>
      <w:r w:rsidR="00495E41" w:rsidRPr="001306AB">
        <w:rPr>
          <w:rFonts w:ascii="Arial" w:hAnsi="Arial" w:cs="Arial"/>
          <w:i/>
        </w:rPr>
        <w:t>-</w:t>
      </w:r>
      <w:proofErr w:type="gramStart"/>
      <w:r w:rsidR="00495E41" w:rsidRPr="001306AB">
        <w:rPr>
          <w:rFonts w:ascii="Arial" w:hAnsi="Arial" w:cs="Arial"/>
          <w:i/>
        </w:rPr>
        <w:t>  Fortalecimiento</w:t>
      </w:r>
      <w:proofErr w:type="gramEnd"/>
      <w:r w:rsidR="00495E41" w:rsidRPr="001306AB">
        <w:rPr>
          <w:rFonts w:ascii="Arial" w:hAnsi="Arial" w:cs="Arial"/>
          <w:i/>
        </w:rPr>
        <w:t xml:space="preserve"> de la Infraestructura de Tecnologías de la información y las comunicaciones de la Contraloría de Bogotá D.C.; </w:t>
      </w:r>
      <w:r w:rsidR="00495E41" w:rsidRPr="0013606C">
        <w:rPr>
          <w:rFonts w:ascii="Arial" w:hAnsi="Arial" w:cs="Arial"/>
        </w:rPr>
        <w:t>No.1195</w:t>
      </w:r>
      <w:r w:rsidR="00495E41" w:rsidRPr="001306AB">
        <w:rPr>
          <w:rFonts w:ascii="Arial" w:hAnsi="Arial" w:cs="Arial"/>
          <w:i/>
        </w:rPr>
        <w:t xml:space="preserve"> – Fortalecimiento del Sistema Integrado de Gestión y de la Capacidad Institucional; </w:t>
      </w:r>
      <w:r w:rsidR="00495E41" w:rsidRPr="0013606C">
        <w:rPr>
          <w:rFonts w:ascii="Arial" w:hAnsi="Arial" w:cs="Arial"/>
        </w:rPr>
        <w:t>No.</w:t>
      </w:r>
      <w:r w:rsidR="00C370C1" w:rsidRPr="0013606C">
        <w:rPr>
          <w:rFonts w:ascii="Arial" w:hAnsi="Arial" w:cs="Arial"/>
        </w:rPr>
        <w:t>1196</w:t>
      </w:r>
      <w:r w:rsidR="00C370C1" w:rsidRPr="001306AB">
        <w:rPr>
          <w:rFonts w:ascii="Arial" w:hAnsi="Arial" w:cs="Arial"/>
          <w:i/>
        </w:rPr>
        <w:t xml:space="preserve"> –</w:t>
      </w:r>
      <w:r w:rsidR="00495E41" w:rsidRPr="001306AB">
        <w:rPr>
          <w:rFonts w:ascii="Arial" w:hAnsi="Arial" w:cs="Arial"/>
          <w:i/>
        </w:rPr>
        <w:t xml:space="preserve">Fortalecimiento al Mejoramiento de la Infraestructura Física y el </w:t>
      </w:r>
      <w:r w:rsidR="00495E41" w:rsidRPr="0013606C">
        <w:rPr>
          <w:rFonts w:ascii="Arial" w:hAnsi="Arial" w:cs="Arial"/>
        </w:rPr>
        <w:t>No.1199</w:t>
      </w:r>
      <w:r w:rsidR="00495E41" w:rsidRPr="001306AB">
        <w:rPr>
          <w:rFonts w:ascii="Arial" w:hAnsi="Arial" w:cs="Arial"/>
          <w:i/>
        </w:rPr>
        <w:t xml:space="preserve"> – Fortalecimiento del  Cont</w:t>
      </w:r>
      <w:r w:rsidR="00C370C1" w:rsidRPr="001306AB">
        <w:rPr>
          <w:rFonts w:ascii="Arial" w:hAnsi="Arial" w:cs="Arial"/>
          <w:i/>
        </w:rPr>
        <w:t>rol Social a la Gestión Pública.</w:t>
      </w:r>
    </w:p>
    <w:p w:rsidR="00C370C1" w:rsidRDefault="00C370C1" w:rsidP="00A64401">
      <w:pPr>
        <w:spacing w:after="0" w:line="240" w:lineRule="auto"/>
        <w:jc w:val="both"/>
        <w:rPr>
          <w:rFonts w:ascii="Arial" w:hAnsi="Arial" w:cs="Arial"/>
        </w:rPr>
      </w:pPr>
    </w:p>
    <w:p w:rsidR="0013606C" w:rsidRDefault="0013606C" w:rsidP="00C370C1">
      <w:pPr>
        <w:spacing w:after="0" w:line="240" w:lineRule="auto"/>
        <w:jc w:val="both"/>
        <w:rPr>
          <w:rFonts w:ascii="Arial" w:hAnsi="Arial" w:cs="Arial"/>
        </w:rPr>
      </w:pPr>
      <w:r w:rsidRPr="0013606C">
        <w:rPr>
          <w:rFonts w:ascii="Arial" w:hAnsi="Arial" w:cs="Arial"/>
        </w:rPr>
        <w:t xml:space="preserve">Es importante señalar que </w:t>
      </w:r>
      <w:r>
        <w:rPr>
          <w:rFonts w:ascii="Arial" w:hAnsi="Arial" w:cs="Arial"/>
          <w:lang w:val="es-419"/>
        </w:rPr>
        <w:t xml:space="preserve">el </w:t>
      </w:r>
      <w:r w:rsidRPr="0013606C">
        <w:rPr>
          <w:rFonts w:ascii="Arial" w:hAnsi="Arial" w:cs="Arial"/>
        </w:rPr>
        <w:t xml:space="preserve">presupuesto </w:t>
      </w:r>
      <w:r w:rsidR="007F4719">
        <w:rPr>
          <w:rFonts w:ascii="Arial" w:hAnsi="Arial" w:cs="Arial"/>
          <w:lang w:val="es-419"/>
        </w:rPr>
        <w:t xml:space="preserve">consolidado </w:t>
      </w:r>
      <w:r w:rsidRPr="0013606C">
        <w:rPr>
          <w:rFonts w:ascii="Arial" w:hAnsi="Arial" w:cs="Arial"/>
        </w:rPr>
        <w:t xml:space="preserve">de </w:t>
      </w:r>
      <w:r w:rsidR="007F4719">
        <w:rPr>
          <w:rFonts w:ascii="Arial" w:hAnsi="Arial" w:cs="Arial"/>
          <w:lang w:val="es-419"/>
        </w:rPr>
        <w:t xml:space="preserve">los proyectos de </w:t>
      </w:r>
      <w:r w:rsidRPr="0013606C">
        <w:rPr>
          <w:rFonts w:ascii="Arial" w:hAnsi="Arial" w:cs="Arial"/>
        </w:rPr>
        <w:t>Inversión asignado</w:t>
      </w:r>
      <w:r w:rsidR="007F4719">
        <w:rPr>
          <w:rFonts w:ascii="Arial" w:hAnsi="Arial" w:cs="Arial"/>
          <w:lang w:val="es-419"/>
        </w:rPr>
        <w:t>s</w:t>
      </w:r>
      <w:r w:rsidRPr="0013606C">
        <w:rPr>
          <w:rFonts w:ascii="Arial" w:hAnsi="Arial" w:cs="Arial"/>
        </w:rPr>
        <w:t xml:space="preserve"> a la Contraloría de Bogotá D.C., </w:t>
      </w:r>
      <w:r w:rsidR="007F4719" w:rsidRPr="0013606C">
        <w:rPr>
          <w:rFonts w:ascii="Arial" w:hAnsi="Arial" w:cs="Arial"/>
        </w:rPr>
        <w:t xml:space="preserve">a 31 de diciembre </w:t>
      </w:r>
      <w:r w:rsidRPr="0013606C">
        <w:rPr>
          <w:rFonts w:ascii="Arial" w:hAnsi="Arial" w:cs="Arial"/>
        </w:rPr>
        <w:t xml:space="preserve">2019 </w:t>
      </w:r>
      <w:proofErr w:type="gramStart"/>
      <w:r w:rsidR="007F4719">
        <w:rPr>
          <w:rFonts w:ascii="Arial" w:hAnsi="Arial" w:cs="Arial"/>
          <w:lang w:val="es-419"/>
        </w:rPr>
        <w:t>totalizaron</w:t>
      </w:r>
      <w:proofErr w:type="gramEnd"/>
      <w:r w:rsidR="007F4719">
        <w:rPr>
          <w:rFonts w:ascii="Arial" w:hAnsi="Arial" w:cs="Arial"/>
          <w:lang w:val="es-419"/>
        </w:rPr>
        <w:t xml:space="preserve"> </w:t>
      </w:r>
      <w:r w:rsidRPr="0013606C">
        <w:rPr>
          <w:rFonts w:ascii="Arial" w:hAnsi="Arial" w:cs="Arial"/>
        </w:rPr>
        <w:t xml:space="preserve">$22.396 millones, </w:t>
      </w:r>
      <w:r w:rsidR="007F4719">
        <w:rPr>
          <w:rFonts w:ascii="Arial" w:hAnsi="Arial" w:cs="Arial"/>
          <w:lang w:val="es-419"/>
        </w:rPr>
        <w:t xml:space="preserve">de los cuales </w:t>
      </w:r>
      <w:r w:rsidR="006E2ED8">
        <w:rPr>
          <w:rFonts w:ascii="Arial" w:hAnsi="Arial" w:cs="Arial"/>
          <w:lang w:val="es-419"/>
        </w:rPr>
        <w:t>se ejecutaron</w:t>
      </w:r>
      <w:r w:rsidRPr="0013606C">
        <w:rPr>
          <w:rFonts w:ascii="Arial" w:hAnsi="Arial" w:cs="Arial"/>
        </w:rPr>
        <w:t xml:space="preserve"> $21.921 millones</w:t>
      </w:r>
      <w:r w:rsidR="007F4719">
        <w:rPr>
          <w:rFonts w:ascii="Arial" w:hAnsi="Arial" w:cs="Arial"/>
          <w:lang w:val="es-419"/>
        </w:rPr>
        <w:t xml:space="preserve">, equivalente al </w:t>
      </w:r>
      <w:r w:rsidRPr="0013606C">
        <w:rPr>
          <w:rFonts w:ascii="Arial" w:hAnsi="Arial" w:cs="Arial"/>
        </w:rPr>
        <w:t>98%.</w:t>
      </w:r>
    </w:p>
    <w:p w:rsidR="0013606C" w:rsidRDefault="0013606C" w:rsidP="00C370C1">
      <w:pPr>
        <w:spacing w:after="0" w:line="240" w:lineRule="auto"/>
        <w:jc w:val="both"/>
        <w:rPr>
          <w:rFonts w:ascii="Arial" w:hAnsi="Arial" w:cs="Arial"/>
        </w:rPr>
      </w:pPr>
    </w:p>
    <w:p w:rsidR="00495E41" w:rsidRPr="001306AB" w:rsidRDefault="00495E41" w:rsidP="001306AB">
      <w:pPr>
        <w:spacing w:after="0" w:line="240" w:lineRule="auto"/>
        <w:jc w:val="both"/>
        <w:rPr>
          <w:rFonts w:ascii="Arial" w:hAnsi="Arial" w:cs="Arial"/>
        </w:rPr>
      </w:pPr>
      <w:r w:rsidRPr="001306AB">
        <w:rPr>
          <w:rFonts w:ascii="Arial" w:hAnsi="Arial" w:cs="Arial"/>
        </w:rPr>
        <w:t>En el Plan Anual de Adquisiciones – PAA</w:t>
      </w:r>
      <w:proofErr w:type="gramStart"/>
      <w:r w:rsidRPr="001306AB">
        <w:rPr>
          <w:rFonts w:ascii="Arial" w:hAnsi="Arial" w:cs="Arial"/>
        </w:rPr>
        <w:t xml:space="preserve">, </w:t>
      </w:r>
      <w:r w:rsidR="00E110C6" w:rsidRPr="001306AB">
        <w:rPr>
          <w:rFonts w:ascii="Arial" w:hAnsi="Arial" w:cs="Arial"/>
        </w:rPr>
        <w:t xml:space="preserve"> </w:t>
      </w:r>
      <w:r w:rsidRPr="001306AB">
        <w:rPr>
          <w:rFonts w:ascii="Arial" w:hAnsi="Arial" w:cs="Arial"/>
        </w:rPr>
        <w:t>se</w:t>
      </w:r>
      <w:proofErr w:type="gramEnd"/>
      <w:r w:rsidRPr="001306AB">
        <w:rPr>
          <w:rFonts w:ascii="Arial" w:hAnsi="Arial" w:cs="Arial"/>
        </w:rPr>
        <w:t xml:space="preserve"> encuentra la planeación y ejecución de los recursos ejecutados durante la vigencia. En esta herramienta identifica, registra, programa y divulga las necesidades de bienes, obras y servicios, incluidos los de inversión. En tal sentido, la entidad establece los controles necesarios para lograr el cumplimiento de las metas de los proyectos de inversión orientadas al cumplimiento de los objetivos y estrategias institucionales </w:t>
      </w:r>
      <w:r w:rsidR="00C370C1" w:rsidRPr="001306AB">
        <w:rPr>
          <w:rFonts w:ascii="Arial" w:hAnsi="Arial" w:cs="Arial"/>
        </w:rPr>
        <w:t>para el cumplimiento de su</w:t>
      </w:r>
      <w:r w:rsidRPr="001306AB">
        <w:rPr>
          <w:rFonts w:ascii="Arial" w:hAnsi="Arial" w:cs="Arial"/>
        </w:rPr>
        <w:t xml:space="preserve"> misi</w:t>
      </w:r>
      <w:r w:rsidR="00C370C1" w:rsidRPr="001306AB">
        <w:rPr>
          <w:rFonts w:ascii="Arial" w:hAnsi="Arial" w:cs="Arial"/>
        </w:rPr>
        <w:t>onalidad.</w:t>
      </w:r>
    </w:p>
    <w:p w:rsidR="007E6631" w:rsidRDefault="007E6631" w:rsidP="007E6631">
      <w:pPr>
        <w:spacing w:after="0" w:line="240" w:lineRule="auto"/>
        <w:jc w:val="both"/>
        <w:rPr>
          <w:rFonts w:ascii="Arial" w:hAnsi="Arial" w:cs="Arial"/>
        </w:rPr>
      </w:pPr>
    </w:p>
    <w:sectPr w:rsidR="007E6631" w:rsidSect="002D7692">
      <w:headerReference w:type="default" r:id="rId11"/>
      <w:footerReference w:type="even" r:id="rId12"/>
      <w:footerReference w:type="default" r:id="rId13"/>
      <w:headerReference w:type="first" r:id="rId14"/>
      <w:pgSz w:w="12240" w:h="15840" w:code="1"/>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A8C" w:rsidRDefault="00082A8C">
      <w:pPr>
        <w:spacing w:after="0" w:line="240" w:lineRule="auto"/>
      </w:pPr>
      <w:r>
        <w:separator/>
      </w:r>
    </w:p>
  </w:endnote>
  <w:endnote w:type="continuationSeparator" w:id="0">
    <w:p w:rsidR="00082A8C" w:rsidRDefault="0008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692" w:rsidRDefault="002D7692" w:rsidP="002D76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7692" w:rsidRDefault="002D7692" w:rsidP="002D769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692" w:rsidRDefault="002D7692" w:rsidP="002D76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7AA2">
      <w:rPr>
        <w:rStyle w:val="Nmerodepgina"/>
        <w:noProof/>
      </w:rPr>
      <w:t>10</w:t>
    </w:r>
    <w:r>
      <w:rPr>
        <w:rStyle w:val="Nmerodepgina"/>
      </w:rPr>
      <w:fldChar w:fldCharType="end"/>
    </w:r>
  </w:p>
  <w:p w:rsidR="009D15A7" w:rsidRPr="00CB3462" w:rsidRDefault="00082A8C" w:rsidP="009D15A7">
    <w:pPr>
      <w:pStyle w:val="Piedepgina"/>
      <w:jc w:val="center"/>
      <w:rPr>
        <w:rFonts w:ascii="Arial" w:hAnsi="Arial" w:cs="Arial"/>
        <w:sz w:val="20"/>
        <w:lang w:val="es-ES"/>
      </w:rPr>
    </w:pPr>
    <w:hyperlink r:id="rId1" w:history="1">
      <w:r w:rsidR="009D15A7" w:rsidRPr="00CB3462">
        <w:rPr>
          <w:rStyle w:val="Hipervnculo"/>
          <w:rFonts w:ascii="Arial" w:hAnsi="Arial" w:cs="Arial"/>
          <w:color w:val="auto"/>
          <w:sz w:val="20"/>
          <w:u w:val="none"/>
          <w:lang w:val="es-ES"/>
        </w:rPr>
        <w:t>www.contraloriabogota.gov.co</w:t>
      </w:r>
    </w:hyperlink>
  </w:p>
  <w:p w:rsidR="009D15A7" w:rsidRPr="00CB3462" w:rsidRDefault="009D15A7" w:rsidP="009D15A7">
    <w:pPr>
      <w:pStyle w:val="Piedepgina"/>
      <w:jc w:val="center"/>
      <w:rPr>
        <w:rFonts w:ascii="Arial" w:hAnsi="Arial" w:cs="Arial"/>
        <w:sz w:val="20"/>
        <w:lang w:val="es-ES"/>
      </w:rPr>
    </w:pPr>
    <w:proofErr w:type="spellStart"/>
    <w:r w:rsidRPr="00CB3462">
      <w:rPr>
        <w:rFonts w:ascii="Arial" w:hAnsi="Arial" w:cs="Arial"/>
        <w:sz w:val="20"/>
        <w:lang w:val="es-ES"/>
      </w:rPr>
      <w:t>Cra</w:t>
    </w:r>
    <w:proofErr w:type="spellEnd"/>
    <w:r w:rsidRPr="00CB3462">
      <w:rPr>
        <w:rFonts w:ascii="Arial" w:hAnsi="Arial" w:cs="Arial"/>
        <w:sz w:val="20"/>
        <w:lang w:val="es-ES"/>
      </w:rPr>
      <w:t>. 32 A No. 26 A 10</w:t>
    </w:r>
  </w:p>
  <w:p w:rsidR="009D15A7" w:rsidRPr="00CB3462" w:rsidRDefault="009D15A7" w:rsidP="009D15A7">
    <w:pPr>
      <w:pStyle w:val="Piedepgina"/>
      <w:jc w:val="center"/>
      <w:rPr>
        <w:rFonts w:ascii="Arial" w:hAnsi="Arial" w:cs="Arial"/>
        <w:sz w:val="20"/>
        <w:lang w:val="es-ES"/>
      </w:rPr>
    </w:pPr>
    <w:r w:rsidRPr="00CB3462">
      <w:rPr>
        <w:rFonts w:ascii="Arial" w:hAnsi="Arial" w:cs="Arial"/>
        <w:sz w:val="20"/>
        <w:lang w:val="es-ES"/>
      </w:rPr>
      <w:t>Código Postal 111321</w:t>
    </w:r>
  </w:p>
  <w:p w:rsidR="002D7692" w:rsidRPr="00984055" w:rsidRDefault="009D15A7" w:rsidP="00984055">
    <w:pPr>
      <w:pStyle w:val="Piedepgina"/>
      <w:jc w:val="center"/>
      <w:rPr>
        <w:rFonts w:ascii="Arial" w:hAnsi="Arial" w:cs="Arial"/>
        <w:sz w:val="20"/>
        <w:lang w:val="es-ES"/>
      </w:rPr>
    </w:pPr>
    <w:r w:rsidRPr="00CB3462">
      <w:rPr>
        <w:rFonts w:ascii="Arial" w:hAnsi="Arial" w:cs="Arial"/>
        <w:sz w:val="20"/>
        <w:lang w:val="es-ES"/>
      </w:rPr>
      <w:t>PBX 3358888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A8C" w:rsidRDefault="00082A8C">
      <w:pPr>
        <w:spacing w:after="0" w:line="240" w:lineRule="auto"/>
      </w:pPr>
      <w:r>
        <w:separator/>
      </w:r>
    </w:p>
  </w:footnote>
  <w:footnote w:type="continuationSeparator" w:id="0">
    <w:p w:rsidR="00082A8C" w:rsidRDefault="00082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692" w:rsidRDefault="00CD1287" w:rsidP="00EC4FF3">
    <w:pPr>
      <w:pStyle w:val="Encabezado"/>
      <w:jc w:val="center"/>
    </w:pPr>
    <w:r>
      <w:rPr>
        <w:noProof/>
        <w:lang w:eastAsia="es-CO"/>
      </w:rPr>
      <w:drawing>
        <wp:inline distT="0" distB="0" distL="0" distR="0" wp14:anchorId="6E61B4FA" wp14:editId="3568C931">
          <wp:extent cx="853440" cy="669925"/>
          <wp:effectExtent l="0" t="0" r="3810" b="0"/>
          <wp:docPr id="2" name="Imagen 2"/>
          <wp:cNvGraphicFramePr/>
          <a:graphic xmlns:a="http://schemas.openxmlformats.org/drawingml/2006/main">
            <a:graphicData uri="http://schemas.openxmlformats.org/drawingml/2006/picture">
              <pic:pic xmlns:pic="http://schemas.openxmlformats.org/drawingml/2006/picture">
                <pic:nvPicPr>
                  <pic:cNvPr id="1" name="Imagen 2"/>
                  <pic:cNvPicPr/>
                </pic:nvPicPr>
                <pic:blipFill>
                  <a:blip r:embed="rId1">
                    <a:extLst>
                      <a:ext uri="{28A0092B-C50C-407E-A947-70E740481C1C}">
                        <a14:useLocalDpi xmlns:a14="http://schemas.microsoft.com/office/drawing/2010/main" val="0"/>
                      </a:ext>
                    </a:extLst>
                  </a:blip>
                  <a:srcRect t="9435" b="9435"/>
                  <a:stretch>
                    <a:fillRect/>
                  </a:stretch>
                </pic:blipFill>
                <pic:spPr bwMode="auto">
                  <a:xfrm>
                    <a:off x="0" y="0"/>
                    <a:ext cx="853440" cy="669925"/>
                  </a:xfrm>
                  <a:prstGeom prst="rect">
                    <a:avLst/>
                  </a:prstGeom>
                  <a:noFill/>
                  <a:ln>
                    <a:noFill/>
                  </a:ln>
                </pic:spPr>
              </pic:pic>
            </a:graphicData>
          </a:graphic>
        </wp:inline>
      </w:drawing>
    </w:r>
  </w:p>
  <w:p w:rsidR="002D7692" w:rsidRPr="001306AB" w:rsidRDefault="002D7692" w:rsidP="00EC4FF3">
    <w:pPr>
      <w:pStyle w:val="Encabezado"/>
      <w:jc w:val="center"/>
      <w:rPr>
        <w:sz w:val="10"/>
      </w:rPr>
    </w:pPr>
  </w:p>
  <w:p w:rsidR="002D7692" w:rsidRPr="001306AB" w:rsidRDefault="002D7692" w:rsidP="00EC4FF3">
    <w:pPr>
      <w:pBdr>
        <w:bottom w:val="single" w:sz="4" w:space="1" w:color="auto"/>
      </w:pBdr>
      <w:spacing w:after="0" w:line="240" w:lineRule="auto"/>
      <w:jc w:val="center"/>
      <w:rPr>
        <w:rFonts w:ascii="Arial" w:hAnsi="Arial" w:cs="Arial"/>
        <w:i/>
      </w:rPr>
    </w:pPr>
    <w:r w:rsidRPr="001306AB">
      <w:rPr>
        <w:rFonts w:ascii="Arial" w:hAnsi="Arial" w:cs="Arial"/>
        <w:i/>
      </w:rPr>
      <w:t>“Una Contraloría aliada con Bogotá”</w:t>
    </w:r>
  </w:p>
  <w:p w:rsidR="002D7692" w:rsidRPr="001306AB" w:rsidRDefault="002D7692" w:rsidP="00984055">
    <w:pPr>
      <w:pStyle w:val="Encabezad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692" w:rsidRDefault="00CD1287" w:rsidP="00CD1287">
    <w:pPr>
      <w:pStyle w:val="Encabezado"/>
      <w:jc w:val="center"/>
      <w:rPr>
        <w:rFonts w:ascii="Arial" w:hAnsi="Arial" w:cs="Arial"/>
      </w:rPr>
    </w:pPr>
    <w:r>
      <w:rPr>
        <w:noProof/>
        <w:lang w:eastAsia="es-CO"/>
      </w:rPr>
      <w:drawing>
        <wp:inline distT="0" distB="0" distL="0" distR="0" wp14:anchorId="146ECCF7" wp14:editId="79B9D141">
          <wp:extent cx="853440" cy="669925"/>
          <wp:effectExtent l="0" t="0" r="3810" b="0"/>
          <wp:docPr id="1" name="Imagen 2"/>
          <wp:cNvGraphicFramePr/>
          <a:graphic xmlns:a="http://schemas.openxmlformats.org/drawingml/2006/main">
            <a:graphicData uri="http://schemas.openxmlformats.org/drawingml/2006/picture">
              <pic:pic xmlns:pic="http://schemas.openxmlformats.org/drawingml/2006/picture">
                <pic:nvPicPr>
                  <pic:cNvPr id="1" name="Imagen 2"/>
                  <pic:cNvPicPr/>
                </pic:nvPicPr>
                <pic:blipFill>
                  <a:blip r:embed="rId1">
                    <a:extLst>
                      <a:ext uri="{28A0092B-C50C-407E-A947-70E740481C1C}">
                        <a14:useLocalDpi xmlns:a14="http://schemas.microsoft.com/office/drawing/2010/main" val="0"/>
                      </a:ext>
                    </a:extLst>
                  </a:blip>
                  <a:srcRect t="9435" b="9435"/>
                  <a:stretch>
                    <a:fillRect/>
                  </a:stretch>
                </pic:blipFill>
                <pic:spPr bwMode="auto">
                  <a:xfrm>
                    <a:off x="0" y="0"/>
                    <a:ext cx="853440" cy="669925"/>
                  </a:xfrm>
                  <a:prstGeom prst="rect">
                    <a:avLst/>
                  </a:prstGeom>
                  <a:noFill/>
                  <a:ln>
                    <a:noFill/>
                  </a:ln>
                </pic:spPr>
              </pic:pic>
            </a:graphicData>
          </a:graphic>
        </wp:inline>
      </w:drawing>
    </w:r>
  </w:p>
  <w:p w:rsidR="002D7692" w:rsidRPr="00BA4EF0" w:rsidRDefault="002D7692" w:rsidP="00EC4FF3">
    <w:pPr>
      <w:pBdr>
        <w:bottom w:val="single" w:sz="4" w:space="1" w:color="auto"/>
      </w:pBdr>
      <w:jc w:val="center"/>
      <w:rPr>
        <w:rFonts w:ascii="Arial" w:hAnsi="Arial" w:cs="Arial"/>
        <w:i/>
      </w:rPr>
    </w:pPr>
    <w:r w:rsidRPr="00BA4EF0">
      <w:rPr>
        <w:rFonts w:ascii="Arial" w:hAnsi="Arial" w:cs="Arial"/>
        <w:i/>
      </w:rPr>
      <w:t>“Una Contraloría aliada con Bogotá”</w:t>
    </w:r>
  </w:p>
  <w:p w:rsidR="002D7692" w:rsidRPr="003E4E7E" w:rsidRDefault="002D76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8C9"/>
    <w:multiLevelType w:val="hybridMultilevel"/>
    <w:tmpl w:val="CA5475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EA0478"/>
    <w:multiLevelType w:val="hybridMultilevel"/>
    <w:tmpl w:val="3E329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4D53CB"/>
    <w:multiLevelType w:val="hybridMultilevel"/>
    <w:tmpl w:val="E4C4B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A50280"/>
    <w:multiLevelType w:val="hybridMultilevel"/>
    <w:tmpl w:val="655E2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2273C4"/>
    <w:multiLevelType w:val="hybridMultilevel"/>
    <w:tmpl w:val="4F48D3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A55ABF"/>
    <w:multiLevelType w:val="hybridMultilevel"/>
    <w:tmpl w:val="31E2F0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06E0509"/>
    <w:multiLevelType w:val="multilevel"/>
    <w:tmpl w:val="AD98130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D53217"/>
    <w:multiLevelType w:val="multilevel"/>
    <w:tmpl w:val="42F41F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2"/>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160" w:hanging="1800"/>
      </w:pPr>
      <w:rPr>
        <w:rFonts w:hint="default"/>
        <w:b/>
        <w:i/>
      </w:rPr>
    </w:lvl>
  </w:abstractNum>
  <w:abstractNum w:abstractNumId="8" w15:restartNumberingAfterBreak="0">
    <w:nsid w:val="16142D9D"/>
    <w:multiLevelType w:val="hybridMultilevel"/>
    <w:tmpl w:val="BA664F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6B37785"/>
    <w:multiLevelType w:val="hybridMultilevel"/>
    <w:tmpl w:val="1494B38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9ED51EA"/>
    <w:multiLevelType w:val="hybridMultilevel"/>
    <w:tmpl w:val="E51C22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6C6E73"/>
    <w:multiLevelType w:val="hybridMultilevel"/>
    <w:tmpl w:val="E2CC4F70"/>
    <w:lvl w:ilvl="0" w:tplc="0914B496">
      <w:start w:val="1"/>
      <w:numFmt w:val="bullet"/>
      <w:lvlText w:val=" "/>
      <w:lvlJc w:val="left"/>
      <w:pPr>
        <w:tabs>
          <w:tab w:val="num" w:pos="720"/>
        </w:tabs>
        <w:ind w:left="720" w:hanging="360"/>
      </w:pPr>
      <w:rPr>
        <w:rFonts w:ascii="Calibri" w:hAnsi="Calibri" w:hint="default"/>
      </w:rPr>
    </w:lvl>
    <w:lvl w:ilvl="1" w:tplc="883CFD44" w:tentative="1">
      <w:start w:val="1"/>
      <w:numFmt w:val="bullet"/>
      <w:lvlText w:val=" "/>
      <w:lvlJc w:val="left"/>
      <w:pPr>
        <w:tabs>
          <w:tab w:val="num" w:pos="1440"/>
        </w:tabs>
        <w:ind w:left="1440" w:hanging="360"/>
      </w:pPr>
      <w:rPr>
        <w:rFonts w:ascii="Calibri" w:hAnsi="Calibri" w:hint="default"/>
      </w:rPr>
    </w:lvl>
    <w:lvl w:ilvl="2" w:tplc="D54446D6" w:tentative="1">
      <w:start w:val="1"/>
      <w:numFmt w:val="bullet"/>
      <w:lvlText w:val=" "/>
      <w:lvlJc w:val="left"/>
      <w:pPr>
        <w:tabs>
          <w:tab w:val="num" w:pos="2160"/>
        </w:tabs>
        <w:ind w:left="2160" w:hanging="360"/>
      </w:pPr>
      <w:rPr>
        <w:rFonts w:ascii="Calibri" w:hAnsi="Calibri" w:hint="default"/>
      </w:rPr>
    </w:lvl>
    <w:lvl w:ilvl="3" w:tplc="F552E0DC" w:tentative="1">
      <w:start w:val="1"/>
      <w:numFmt w:val="bullet"/>
      <w:lvlText w:val=" "/>
      <w:lvlJc w:val="left"/>
      <w:pPr>
        <w:tabs>
          <w:tab w:val="num" w:pos="2880"/>
        </w:tabs>
        <w:ind w:left="2880" w:hanging="360"/>
      </w:pPr>
      <w:rPr>
        <w:rFonts w:ascii="Calibri" w:hAnsi="Calibri" w:hint="default"/>
      </w:rPr>
    </w:lvl>
    <w:lvl w:ilvl="4" w:tplc="E3B64476" w:tentative="1">
      <w:start w:val="1"/>
      <w:numFmt w:val="bullet"/>
      <w:lvlText w:val=" "/>
      <w:lvlJc w:val="left"/>
      <w:pPr>
        <w:tabs>
          <w:tab w:val="num" w:pos="3600"/>
        </w:tabs>
        <w:ind w:left="3600" w:hanging="360"/>
      </w:pPr>
      <w:rPr>
        <w:rFonts w:ascii="Calibri" w:hAnsi="Calibri" w:hint="default"/>
      </w:rPr>
    </w:lvl>
    <w:lvl w:ilvl="5" w:tplc="EAF69388" w:tentative="1">
      <w:start w:val="1"/>
      <w:numFmt w:val="bullet"/>
      <w:lvlText w:val=" "/>
      <w:lvlJc w:val="left"/>
      <w:pPr>
        <w:tabs>
          <w:tab w:val="num" w:pos="4320"/>
        </w:tabs>
        <w:ind w:left="4320" w:hanging="360"/>
      </w:pPr>
      <w:rPr>
        <w:rFonts w:ascii="Calibri" w:hAnsi="Calibri" w:hint="default"/>
      </w:rPr>
    </w:lvl>
    <w:lvl w:ilvl="6" w:tplc="6E36956E" w:tentative="1">
      <w:start w:val="1"/>
      <w:numFmt w:val="bullet"/>
      <w:lvlText w:val=" "/>
      <w:lvlJc w:val="left"/>
      <w:pPr>
        <w:tabs>
          <w:tab w:val="num" w:pos="5040"/>
        </w:tabs>
        <w:ind w:left="5040" w:hanging="360"/>
      </w:pPr>
      <w:rPr>
        <w:rFonts w:ascii="Calibri" w:hAnsi="Calibri" w:hint="default"/>
      </w:rPr>
    </w:lvl>
    <w:lvl w:ilvl="7" w:tplc="1F4AD046" w:tentative="1">
      <w:start w:val="1"/>
      <w:numFmt w:val="bullet"/>
      <w:lvlText w:val=" "/>
      <w:lvlJc w:val="left"/>
      <w:pPr>
        <w:tabs>
          <w:tab w:val="num" w:pos="5760"/>
        </w:tabs>
        <w:ind w:left="5760" w:hanging="360"/>
      </w:pPr>
      <w:rPr>
        <w:rFonts w:ascii="Calibri" w:hAnsi="Calibri" w:hint="default"/>
      </w:rPr>
    </w:lvl>
    <w:lvl w:ilvl="8" w:tplc="8710E0B0"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282D0C0C"/>
    <w:multiLevelType w:val="hybridMultilevel"/>
    <w:tmpl w:val="C1FC88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98212F0"/>
    <w:multiLevelType w:val="hybridMultilevel"/>
    <w:tmpl w:val="7F8E0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B6E5C80"/>
    <w:multiLevelType w:val="hybridMultilevel"/>
    <w:tmpl w:val="B5FE89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0F3B93"/>
    <w:multiLevelType w:val="hybridMultilevel"/>
    <w:tmpl w:val="3F26E1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C14AB1"/>
    <w:multiLevelType w:val="multilevel"/>
    <w:tmpl w:val="305EFBF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AD6621"/>
    <w:multiLevelType w:val="hybridMultilevel"/>
    <w:tmpl w:val="7EFAB1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8123C87"/>
    <w:multiLevelType w:val="hybridMultilevel"/>
    <w:tmpl w:val="ED1AB0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85B323D"/>
    <w:multiLevelType w:val="hybridMultilevel"/>
    <w:tmpl w:val="18A825E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9D02197"/>
    <w:multiLevelType w:val="hybridMultilevel"/>
    <w:tmpl w:val="A82664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0F66F13"/>
    <w:multiLevelType w:val="hybridMultilevel"/>
    <w:tmpl w:val="E2DEDDA2"/>
    <w:lvl w:ilvl="0" w:tplc="27BA6EF4">
      <w:start w:val="1"/>
      <w:numFmt w:val="bullet"/>
      <w:lvlText w:val=" "/>
      <w:lvlJc w:val="left"/>
      <w:pPr>
        <w:tabs>
          <w:tab w:val="num" w:pos="720"/>
        </w:tabs>
        <w:ind w:left="720" w:hanging="360"/>
      </w:pPr>
      <w:rPr>
        <w:rFonts w:ascii="Calibri" w:hAnsi="Calibri" w:hint="default"/>
      </w:rPr>
    </w:lvl>
    <w:lvl w:ilvl="1" w:tplc="1BEA49F0" w:tentative="1">
      <w:start w:val="1"/>
      <w:numFmt w:val="bullet"/>
      <w:lvlText w:val=" "/>
      <w:lvlJc w:val="left"/>
      <w:pPr>
        <w:tabs>
          <w:tab w:val="num" w:pos="1440"/>
        </w:tabs>
        <w:ind w:left="1440" w:hanging="360"/>
      </w:pPr>
      <w:rPr>
        <w:rFonts w:ascii="Calibri" w:hAnsi="Calibri" w:hint="default"/>
      </w:rPr>
    </w:lvl>
    <w:lvl w:ilvl="2" w:tplc="FEC445E6" w:tentative="1">
      <w:start w:val="1"/>
      <w:numFmt w:val="bullet"/>
      <w:lvlText w:val=" "/>
      <w:lvlJc w:val="left"/>
      <w:pPr>
        <w:tabs>
          <w:tab w:val="num" w:pos="2160"/>
        </w:tabs>
        <w:ind w:left="2160" w:hanging="360"/>
      </w:pPr>
      <w:rPr>
        <w:rFonts w:ascii="Calibri" w:hAnsi="Calibri" w:hint="default"/>
      </w:rPr>
    </w:lvl>
    <w:lvl w:ilvl="3" w:tplc="FDB228F8" w:tentative="1">
      <w:start w:val="1"/>
      <w:numFmt w:val="bullet"/>
      <w:lvlText w:val=" "/>
      <w:lvlJc w:val="left"/>
      <w:pPr>
        <w:tabs>
          <w:tab w:val="num" w:pos="2880"/>
        </w:tabs>
        <w:ind w:left="2880" w:hanging="360"/>
      </w:pPr>
      <w:rPr>
        <w:rFonts w:ascii="Calibri" w:hAnsi="Calibri" w:hint="default"/>
      </w:rPr>
    </w:lvl>
    <w:lvl w:ilvl="4" w:tplc="0B7CE2BA" w:tentative="1">
      <w:start w:val="1"/>
      <w:numFmt w:val="bullet"/>
      <w:lvlText w:val=" "/>
      <w:lvlJc w:val="left"/>
      <w:pPr>
        <w:tabs>
          <w:tab w:val="num" w:pos="3600"/>
        </w:tabs>
        <w:ind w:left="3600" w:hanging="360"/>
      </w:pPr>
      <w:rPr>
        <w:rFonts w:ascii="Calibri" w:hAnsi="Calibri" w:hint="default"/>
      </w:rPr>
    </w:lvl>
    <w:lvl w:ilvl="5" w:tplc="8EBADB18" w:tentative="1">
      <w:start w:val="1"/>
      <w:numFmt w:val="bullet"/>
      <w:lvlText w:val=" "/>
      <w:lvlJc w:val="left"/>
      <w:pPr>
        <w:tabs>
          <w:tab w:val="num" w:pos="4320"/>
        </w:tabs>
        <w:ind w:left="4320" w:hanging="360"/>
      </w:pPr>
      <w:rPr>
        <w:rFonts w:ascii="Calibri" w:hAnsi="Calibri" w:hint="default"/>
      </w:rPr>
    </w:lvl>
    <w:lvl w:ilvl="6" w:tplc="D96CC3B6" w:tentative="1">
      <w:start w:val="1"/>
      <w:numFmt w:val="bullet"/>
      <w:lvlText w:val=" "/>
      <w:lvlJc w:val="left"/>
      <w:pPr>
        <w:tabs>
          <w:tab w:val="num" w:pos="5040"/>
        </w:tabs>
        <w:ind w:left="5040" w:hanging="360"/>
      </w:pPr>
      <w:rPr>
        <w:rFonts w:ascii="Calibri" w:hAnsi="Calibri" w:hint="default"/>
      </w:rPr>
    </w:lvl>
    <w:lvl w:ilvl="7" w:tplc="9A3A0848" w:tentative="1">
      <w:start w:val="1"/>
      <w:numFmt w:val="bullet"/>
      <w:lvlText w:val=" "/>
      <w:lvlJc w:val="left"/>
      <w:pPr>
        <w:tabs>
          <w:tab w:val="num" w:pos="5760"/>
        </w:tabs>
        <w:ind w:left="5760" w:hanging="360"/>
      </w:pPr>
      <w:rPr>
        <w:rFonts w:ascii="Calibri" w:hAnsi="Calibri" w:hint="default"/>
      </w:rPr>
    </w:lvl>
    <w:lvl w:ilvl="8" w:tplc="33908E2C"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41895E08"/>
    <w:multiLevelType w:val="hybridMultilevel"/>
    <w:tmpl w:val="3BB60860"/>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3" w15:restartNumberingAfterBreak="0">
    <w:nsid w:val="424E759A"/>
    <w:multiLevelType w:val="hybridMultilevel"/>
    <w:tmpl w:val="BAA840E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41463EE"/>
    <w:multiLevelType w:val="hybridMultilevel"/>
    <w:tmpl w:val="BC4069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7B2331F"/>
    <w:multiLevelType w:val="hybridMultilevel"/>
    <w:tmpl w:val="D35C0CE6"/>
    <w:lvl w:ilvl="0" w:tplc="240A000B">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D144802"/>
    <w:multiLevelType w:val="hybridMultilevel"/>
    <w:tmpl w:val="65F044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E5C5929"/>
    <w:multiLevelType w:val="hybridMultilevel"/>
    <w:tmpl w:val="9376945E"/>
    <w:lvl w:ilvl="0" w:tplc="522E4156">
      <w:start w:val="1"/>
      <w:numFmt w:val="bullet"/>
      <w:lvlText w:val=" "/>
      <w:lvlJc w:val="left"/>
      <w:pPr>
        <w:tabs>
          <w:tab w:val="num" w:pos="720"/>
        </w:tabs>
        <w:ind w:left="720" w:hanging="360"/>
      </w:pPr>
      <w:rPr>
        <w:rFonts w:ascii="Calibri" w:hAnsi="Calibri" w:hint="default"/>
      </w:rPr>
    </w:lvl>
    <w:lvl w:ilvl="1" w:tplc="F814D72E" w:tentative="1">
      <w:start w:val="1"/>
      <w:numFmt w:val="bullet"/>
      <w:lvlText w:val=" "/>
      <w:lvlJc w:val="left"/>
      <w:pPr>
        <w:tabs>
          <w:tab w:val="num" w:pos="1440"/>
        </w:tabs>
        <w:ind w:left="1440" w:hanging="360"/>
      </w:pPr>
      <w:rPr>
        <w:rFonts w:ascii="Calibri" w:hAnsi="Calibri" w:hint="default"/>
      </w:rPr>
    </w:lvl>
    <w:lvl w:ilvl="2" w:tplc="BB24F7F6" w:tentative="1">
      <w:start w:val="1"/>
      <w:numFmt w:val="bullet"/>
      <w:lvlText w:val=" "/>
      <w:lvlJc w:val="left"/>
      <w:pPr>
        <w:tabs>
          <w:tab w:val="num" w:pos="2160"/>
        </w:tabs>
        <w:ind w:left="2160" w:hanging="360"/>
      </w:pPr>
      <w:rPr>
        <w:rFonts w:ascii="Calibri" w:hAnsi="Calibri" w:hint="default"/>
      </w:rPr>
    </w:lvl>
    <w:lvl w:ilvl="3" w:tplc="592094AC" w:tentative="1">
      <w:start w:val="1"/>
      <w:numFmt w:val="bullet"/>
      <w:lvlText w:val=" "/>
      <w:lvlJc w:val="left"/>
      <w:pPr>
        <w:tabs>
          <w:tab w:val="num" w:pos="2880"/>
        </w:tabs>
        <w:ind w:left="2880" w:hanging="360"/>
      </w:pPr>
      <w:rPr>
        <w:rFonts w:ascii="Calibri" w:hAnsi="Calibri" w:hint="default"/>
      </w:rPr>
    </w:lvl>
    <w:lvl w:ilvl="4" w:tplc="041A9D22" w:tentative="1">
      <w:start w:val="1"/>
      <w:numFmt w:val="bullet"/>
      <w:lvlText w:val=" "/>
      <w:lvlJc w:val="left"/>
      <w:pPr>
        <w:tabs>
          <w:tab w:val="num" w:pos="3600"/>
        </w:tabs>
        <w:ind w:left="3600" w:hanging="360"/>
      </w:pPr>
      <w:rPr>
        <w:rFonts w:ascii="Calibri" w:hAnsi="Calibri" w:hint="default"/>
      </w:rPr>
    </w:lvl>
    <w:lvl w:ilvl="5" w:tplc="C15EB3FE" w:tentative="1">
      <w:start w:val="1"/>
      <w:numFmt w:val="bullet"/>
      <w:lvlText w:val=" "/>
      <w:lvlJc w:val="left"/>
      <w:pPr>
        <w:tabs>
          <w:tab w:val="num" w:pos="4320"/>
        </w:tabs>
        <w:ind w:left="4320" w:hanging="360"/>
      </w:pPr>
      <w:rPr>
        <w:rFonts w:ascii="Calibri" w:hAnsi="Calibri" w:hint="default"/>
      </w:rPr>
    </w:lvl>
    <w:lvl w:ilvl="6" w:tplc="C66A4D04" w:tentative="1">
      <w:start w:val="1"/>
      <w:numFmt w:val="bullet"/>
      <w:lvlText w:val=" "/>
      <w:lvlJc w:val="left"/>
      <w:pPr>
        <w:tabs>
          <w:tab w:val="num" w:pos="5040"/>
        </w:tabs>
        <w:ind w:left="5040" w:hanging="360"/>
      </w:pPr>
      <w:rPr>
        <w:rFonts w:ascii="Calibri" w:hAnsi="Calibri" w:hint="default"/>
      </w:rPr>
    </w:lvl>
    <w:lvl w:ilvl="7" w:tplc="102CD450" w:tentative="1">
      <w:start w:val="1"/>
      <w:numFmt w:val="bullet"/>
      <w:lvlText w:val=" "/>
      <w:lvlJc w:val="left"/>
      <w:pPr>
        <w:tabs>
          <w:tab w:val="num" w:pos="5760"/>
        </w:tabs>
        <w:ind w:left="5760" w:hanging="360"/>
      </w:pPr>
      <w:rPr>
        <w:rFonts w:ascii="Calibri" w:hAnsi="Calibri" w:hint="default"/>
      </w:rPr>
    </w:lvl>
    <w:lvl w:ilvl="8" w:tplc="B91AD186" w:tentative="1">
      <w:start w:val="1"/>
      <w:numFmt w:val="bullet"/>
      <w:lvlText w:val=" "/>
      <w:lvlJc w:val="left"/>
      <w:pPr>
        <w:tabs>
          <w:tab w:val="num" w:pos="6480"/>
        </w:tabs>
        <w:ind w:left="6480" w:hanging="360"/>
      </w:pPr>
      <w:rPr>
        <w:rFonts w:ascii="Calibri" w:hAnsi="Calibri" w:hint="default"/>
      </w:rPr>
    </w:lvl>
  </w:abstractNum>
  <w:abstractNum w:abstractNumId="28" w15:restartNumberingAfterBreak="0">
    <w:nsid w:val="55F261A0"/>
    <w:multiLevelType w:val="hybridMultilevel"/>
    <w:tmpl w:val="1DA23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80C7E92"/>
    <w:multiLevelType w:val="hybridMultilevel"/>
    <w:tmpl w:val="1A28E7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904305D"/>
    <w:multiLevelType w:val="hybridMultilevel"/>
    <w:tmpl w:val="4D9E10E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15:restartNumberingAfterBreak="0">
    <w:nsid w:val="5ACF02AA"/>
    <w:multiLevelType w:val="hybridMultilevel"/>
    <w:tmpl w:val="E56C0A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BAF076B"/>
    <w:multiLevelType w:val="hybridMultilevel"/>
    <w:tmpl w:val="65CEED56"/>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3" w15:restartNumberingAfterBreak="0">
    <w:nsid w:val="60E17139"/>
    <w:multiLevelType w:val="hybridMultilevel"/>
    <w:tmpl w:val="EE0249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1DB5833"/>
    <w:multiLevelType w:val="hybridMultilevel"/>
    <w:tmpl w:val="7AA2FE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6322EF"/>
    <w:multiLevelType w:val="hybridMultilevel"/>
    <w:tmpl w:val="AF1AEB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1505328"/>
    <w:multiLevelType w:val="hybridMultilevel"/>
    <w:tmpl w:val="D1E6DD0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7" w15:restartNumberingAfterBreak="0">
    <w:nsid w:val="76C1102F"/>
    <w:multiLevelType w:val="hybridMultilevel"/>
    <w:tmpl w:val="FEE64B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28032D"/>
    <w:multiLevelType w:val="hybridMultilevel"/>
    <w:tmpl w:val="126E4A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8"/>
  </w:num>
  <w:num w:numId="4">
    <w:abstractNumId w:val="0"/>
  </w:num>
  <w:num w:numId="5">
    <w:abstractNumId w:val="19"/>
  </w:num>
  <w:num w:numId="6">
    <w:abstractNumId w:val="9"/>
  </w:num>
  <w:num w:numId="7">
    <w:abstractNumId w:val="26"/>
  </w:num>
  <w:num w:numId="8">
    <w:abstractNumId w:val="2"/>
  </w:num>
  <w:num w:numId="9">
    <w:abstractNumId w:val="37"/>
  </w:num>
  <w:num w:numId="10">
    <w:abstractNumId w:val="11"/>
  </w:num>
  <w:num w:numId="11">
    <w:abstractNumId w:val="27"/>
  </w:num>
  <w:num w:numId="12">
    <w:abstractNumId w:val="21"/>
  </w:num>
  <w:num w:numId="13">
    <w:abstractNumId w:val="4"/>
  </w:num>
  <w:num w:numId="14">
    <w:abstractNumId w:val="25"/>
  </w:num>
  <w:num w:numId="15">
    <w:abstractNumId w:val="1"/>
  </w:num>
  <w:num w:numId="16">
    <w:abstractNumId w:val="20"/>
  </w:num>
  <w:num w:numId="17">
    <w:abstractNumId w:val="17"/>
  </w:num>
  <w:num w:numId="18">
    <w:abstractNumId w:val="24"/>
  </w:num>
  <w:num w:numId="19">
    <w:abstractNumId w:val="38"/>
  </w:num>
  <w:num w:numId="20">
    <w:abstractNumId w:val="13"/>
  </w:num>
  <w:num w:numId="21">
    <w:abstractNumId w:val="33"/>
  </w:num>
  <w:num w:numId="22">
    <w:abstractNumId w:val="36"/>
  </w:num>
  <w:num w:numId="23">
    <w:abstractNumId w:val="30"/>
  </w:num>
  <w:num w:numId="24">
    <w:abstractNumId w:val="14"/>
  </w:num>
  <w:num w:numId="25">
    <w:abstractNumId w:val="18"/>
  </w:num>
  <w:num w:numId="26">
    <w:abstractNumId w:val="29"/>
  </w:num>
  <w:num w:numId="27">
    <w:abstractNumId w:val="34"/>
  </w:num>
  <w:num w:numId="28">
    <w:abstractNumId w:val="31"/>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2"/>
  </w:num>
  <w:num w:numId="33">
    <w:abstractNumId w:val="8"/>
  </w:num>
  <w:num w:numId="34">
    <w:abstractNumId w:val="23"/>
  </w:num>
  <w:num w:numId="35">
    <w:abstractNumId w:val="20"/>
  </w:num>
  <w:num w:numId="36">
    <w:abstractNumId w:val="17"/>
  </w:num>
  <w:num w:numId="37">
    <w:abstractNumId w:val="24"/>
  </w:num>
  <w:num w:numId="38">
    <w:abstractNumId w:val="38"/>
  </w:num>
  <w:num w:numId="39">
    <w:abstractNumId w:val="33"/>
  </w:num>
  <w:num w:numId="40">
    <w:abstractNumId w:val="6"/>
  </w:num>
  <w:num w:numId="41">
    <w:abstractNumId w:val="31"/>
  </w:num>
  <w:num w:numId="42">
    <w:abstractNumId w:val="15"/>
  </w:num>
  <w:num w:numId="43">
    <w:abstractNumId w:val="12"/>
  </w:num>
  <w:num w:numId="44">
    <w:abstractNumId w:val="5"/>
  </w:num>
  <w:num w:numId="45">
    <w:abstractNumId w:val="3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3A"/>
    <w:rsid w:val="00000872"/>
    <w:rsid w:val="00010187"/>
    <w:rsid w:val="00012CF7"/>
    <w:rsid w:val="00036D49"/>
    <w:rsid w:val="000377B3"/>
    <w:rsid w:val="00044487"/>
    <w:rsid w:val="000527EC"/>
    <w:rsid w:val="0006119E"/>
    <w:rsid w:val="0007649A"/>
    <w:rsid w:val="00081D38"/>
    <w:rsid w:val="00082A8C"/>
    <w:rsid w:val="00083E1F"/>
    <w:rsid w:val="00093F07"/>
    <w:rsid w:val="00094816"/>
    <w:rsid w:val="0009694A"/>
    <w:rsid w:val="000B3439"/>
    <w:rsid w:val="000E19E2"/>
    <w:rsid w:val="000E43FB"/>
    <w:rsid w:val="000F5C27"/>
    <w:rsid w:val="00104E21"/>
    <w:rsid w:val="00105412"/>
    <w:rsid w:val="00111BB0"/>
    <w:rsid w:val="0011254F"/>
    <w:rsid w:val="00112EAD"/>
    <w:rsid w:val="00120CFA"/>
    <w:rsid w:val="00122BA9"/>
    <w:rsid w:val="0012694C"/>
    <w:rsid w:val="001306AB"/>
    <w:rsid w:val="00131EBA"/>
    <w:rsid w:val="001326B1"/>
    <w:rsid w:val="0013606C"/>
    <w:rsid w:val="001634C3"/>
    <w:rsid w:val="00165ED4"/>
    <w:rsid w:val="00182424"/>
    <w:rsid w:val="001936CE"/>
    <w:rsid w:val="0019404E"/>
    <w:rsid w:val="00196EAC"/>
    <w:rsid w:val="001A3476"/>
    <w:rsid w:val="001B2B50"/>
    <w:rsid w:val="001B2B56"/>
    <w:rsid w:val="001B4BE5"/>
    <w:rsid w:val="001D6ADB"/>
    <w:rsid w:val="001E17FD"/>
    <w:rsid w:val="001E605C"/>
    <w:rsid w:val="001F0F0F"/>
    <w:rsid w:val="00201C7B"/>
    <w:rsid w:val="00232AAE"/>
    <w:rsid w:val="00266D30"/>
    <w:rsid w:val="002864EE"/>
    <w:rsid w:val="0029694E"/>
    <w:rsid w:val="002B29D3"/>
    <w:rsid w:val="002C4942"/>
    <w:rsid w:val="002D1690"/>
    <w:rsid w:val="002D3747"/>
    <w:rsid w:val="002D7692"/>
    <w:rsid w:val="002F3D6F"/>
    <w:rsid w:val="0030418B"/>
    <w:rsid w:val="00307BCD"/>
    <w:rsid w:val="003159A3"/>
    <w:rsid w:val="003264E2"/>
    <w:rsid w:val="0033403A"/>
    <w:rsid w:val="003458B5"/>
    <w:rsid w:val="003464D9"/>
    <w:rsid w:val="00350470"/>
    <w:rsid w:val="0035522A"/>
    <w:rsid w:val="00357988"/>
    <w:rsid w:val="00373D4E"/>
    <w:rsid w:val="00374F00"/>
    <w:rsid w:val="003862E8"/>
    <w:rsid w:val="003A3874"/>
    <w:rsid w:val="003F57CC"/>
    <w:rsid w:val="00401E5A"/>
    <w:rsid w:val="004125C2"/>
    <w:rsid w:val="00416829"/>
    <w:rsid w:val="00421664"/>
    <w:rsid w:val="00440602"/>
    <w:rsid w:val="00446920"/>
    <w:rsid w:val="004512C9"/>
    <w:rsid w:val="004519BA"/>
    <w:rsid w:val="00461EC3"/>
    <w:rsid w:val="00477DDF"/>
    <w:rsid w:val="0048071B"/>
    <w:rsid w:val="00487673"/>
    <w:rsid w:val="0049013A"/>
    <w:rsid w:val="00495E41"/>
    <w:rsid w:val="004A243E"/>
    <w:rsid w:val="004B16DF"/>
    <w:rsid w:val="004C2356"/>
    <w:rsid w:val="004C5DED"/>
    <w:rsid w:val="004D113A"/>
    <w:rsid w:val="004E0FA9"/>
    <w:rsid w:val="005006E7"/>
    <w:rsid w:val="005071B8"/>
    <w:rsid w:val="00516BF7"/>
    <w:rsid w:val="00520155"/>
    <w:rsid w:val="0054111C"/>
    <w:rsid w:val="00542102"/>
    <w:rsid w:val="0054611A"/>
    <w:rsid w:val="00553423"/>
    <w:rsid w:val="00561559"/>
    <w:rsid w:val="005A0AAB"/>
    <w:rsid w:val="005A2387"/>
    <w:rsid w:val="005B1982"/>
    <w:rsid w:val="005B1C7D"/>
    <w:rsid w:val="005B45D4"/>
    <w:rsid w:val="005C3AE4"/>
    <w:rsid w:val="005D1BD7"/>
    <w:rsid w:val="005E38B7"/>
    <w:rsid w:val="005E3E4F"/>
    <w:rsid w:val="005F2596"/>
    <w:rsid w:val="005F40CA"/>
    <w:rsid w:val="005F4133"/>
    <w:rsid w:val="00601FD9"/>
    <w:rsid w:val="00607092"/>
    <w:rsid w:val="0061430B"/>
    <w:rsid w:val="0061774A"/>
    <w:rsid w:val="00617B20"/>
    <w:rsid w:val="00617B4A"/>
    <w:rsid w:val="00625528"/>
    <w:rsid w:val="00636463"/>
    <w:rsid w:val="00662CCF"/>
    <w:rsid w:val="00663DAC"/>
    <w:rsid w:val="00677128"/>
    <w:rsid w:val="006776A3"/>
    <w:rsid w:val="00681E5C"/>
    <w:rsid w:val="00687002"/>
    <w:rsid w:val="006A055C"/>
    <w:rsid w:val="006A62A0"/>
    <w:rsid w:val="006B4BFB"/>
    <w:rsid w:val="006C42EC"/>
    <w:rsid w:val="006E0FB5"/>
    <w:rsid w:val="006E2ED8"/>
    <w:rsid w:val="007049C2"/>
    <w:rsid w:val="00704DCA"/>
    <w:rsid w:val="0070679E"/>
    <w:rsid w:val="0071205D"/>
    <w:rsid w:val="007165AB"/>
    <w:rsid w:val="00716BC6"/>
    <w:rsid w:val="00722F82"/>
    <w:rsid w:val="007350E4"/>
    <w:rsid w:val="00755923"/>
    <w:rsid w:val="00755A07"/>
    <w:rsid w:val="00770D17"/>
    <w:rsid w:val="00782712"/>
    <w:rsid w:val="00795481"/>
    <w:rsid w:val="007961FA"/>
    <w:rsid w:val="007A0667"/>
    <w:rsid w:val="007A11A8"/>
    <w:rsid w:val="007C6063"/>
    <w:rsid w:val="007D4A77"/>
    <w:rsid w:val="007E6631"/>
    <w:rsid w:val="007F4719"/>
    <w:rsid w:val="008222FF"/>
    <w:rsid w:val="00823DF6"/>
    <w:rsid w:val="008245E2"/>
    <w:rsid w:val="008250C2"/>
    <w:rsid w:val="0083627E"/>
    <w:rsid w:val="00836CBA"/>
    <w:rsid w:val="00841CF9"/>
    <w:rsid w:val="00850EAA"/>
    <w:rsid w:val="00870173"/>
    <w:rsid w:val="00874971"/>
    <w:rsid w:val="00874B70"/>
    <w:rsid w:val="008904DB"/>
    <w:rsid w:val="00897C9E"/>
    <w:rsid w:val="008B1294"/>
    <w:rsid w:val="008B3A7E"/>
    <w:rsid w:val="008D2D35"/>
    <w:rsid w:val="008E0DC5"/>
    <w:rsid w:val="008E30F2"/>
    <w:rsid w:val="008F03A3"/>
    <w:rsid w:val="008F09A8"/>
    <w:rsid w:val="008F28E2"/>
    <w:rsid w:val="008F421A"/>
    <w:rsid w:val="009042EF"/>
    <w:rsid w:val="009047C3"/>
    <w:rsid w:val="00911F41"/>
    <w:rsid w:val="00917CF4"/>
    <w:rsid w:val="00931036"/>
    <w:rsid w:val="00943FA3"/>
    <w:rsid w:val="0095047D"/>
    <w:rsid w:val="00963DDE"/>
    <w:rsid w:val="00965FC3"/>
    <w:rsid w:val="00970168"/>
    <w:rsid w:val="00984055"/>
    <w:rsid w:val="00984F14"/>
    <w:rsid w:val="00986BBA"/>
    <w:rsid w:val="009948C7"/>
    <w:rsid w:val="00997AA2"/>
    <w:rsid w:val="009A01DE"/>
    <w:rsid w:val="009B562A"/>
    <w:rsid w:val="009B6D9F"/>
    <w:rsid w:val="009B7803"/>
    <w:rsid w:val="009B7A5C"/>
    <w:rsid w:val="009C20C9"/>
    <w:rsid w:val="009C6856"/>
    <w:rsid w:val="009D15A7"/>
    <w:rsid w:val="009E40A8"/>
    <w:rsid w:val="009F2A9F"/>
    <w:rsid w:val="00A02273"/>
    <w:rsid w:val="00A07C12"/>
    <w:rsid w:val="00A21557"/>
    <w:rsid w:val="00A35085"/>
    <w:rsid w:val="00A366DE"/>
    <w:rsid w:val="00A574F5"/>
    <w:rsid w:val="00A64401"/>
    <w:rsid w:val="00A73C81"/>
    <w:rsid w:val="00A74200"/>
    <w:rsid w:val="00A82515"/>
    <w:rsid w:val="00A84808"/>
    <w:rsid w:val="00A948F9"/>
    <w:rsid w:val="00AA4795"/>
    <w:rsid w:val="00AC0DC1"/>
    <w:rsid w:val="00AC419B"/>
    <w:rsid w:val="00AD059A"/>
    <w:rsid w:val="00AE54F4"/>
    <w:rsid w:val="00AF44A9"/>
    <w:rsid w:val="00B05231"/>
    <w:rsid w:val="00B056AF"/>
    <w:rsid w:val="00B20F67"/>
    <w:rsid w:val="00B25546"/>
    <w:rsid w:val="00B345A2"/>
    <w:rsid w:val="00B425CF"/>
    <w:rsid w:val="00B54E46"/>
    <w:rsid w:val="00B57C83"/>
    <w:rsid w:val="00B606AA"/>
    <w:rsid w:val="00B676E1"/>
    <w:rsid w:val="00B74485"/>
    <w:rsid w:val="00B75E97"/>
    <w:rsid w:val="00B767B7"/>
    <w:rsid w:val="00B77DF8"/>
    <w:rsid w:val="00BA1880"/>
    <w:rsid w:val="00BA1F8D"/>
    <w:rsid w:val="00BA4EF0"/>
    <w:rsid w:val="00BB3055"/>
    <w:rsid w:val="00BB53C3"/>
    <w:rsid w:val="00BF4542"/>
    <w:rsid w:val="00C20100"/>
    <w:rsid w:val="00C25B29"/>
    <w:rsid w:val="00C25D33"/>
    <w:rsid w:val="00C26A83"/>
    <w:rsid w:val="00C357A0"/>
    <w:rsid w:val="00C370C1"/>
    <w:rsid w:val="00C47D69"/>
    <w:rsid w:val="00C549D6"/>
    <w:rsid w:val="00C56D8E"/>
    <w:rsid w:val="00C63554"/>
    <w:rsid w:val="00C66CE4"/>
    <w:rsid w:val="00C72020"/>
    <w:rsid w:val="00C76BCF"/>
    <w:rsid w:val="00C83FFD"/>
    <w:rsid w:val="00C94BB2"/>
    <w:rsid w:val="00CB158A"/>
    <w:rsid w:val="00CB3462"/>
    <w:rsid w:val="00CB6398"/>
    <w:rsid w:val="00CC3A7F"/>
    <w:rsid w:val="00CC3E65"/>
    <w:rsid w:val="00CD1287"/>
    <w:rsid w:val="00CD589F"/>
    <w:rsid w:val="00CE767E"/>
    <w:rsid w:val="00CF4828"/>
    <w:rsid w:val="00D01E5C"/>
    <w:rsid w:val="00D07953"/>
    <w:rsid w:val="00D174AF"/>
    <w:rsid w:val="00D1797A"/>
    <w:rsid w:val="00D27507"/>
    <w:rsid w:val="00D4683D"/>
    <w:rsid w:val="00D5250A"/>
    <w:rsid w:val="00D6326D"/>
    <w:rsid w:val="00D76CC5"/>
    <w:rsid w:val="00D83132"/>
    <w:rsid w:val="00D84EFB"/>
    <w:rsid w:val="00D87378"/>
    <w:rsid w:val="00D9129D"/>
    <w:rsid w:val="00D96752"/>
    <w:rsid w:val="00DB214A"/>
    <w:rsid w:val="00DB2717"/>
    <w:rsid w:val="00DD5022"/>
    <w:rsid w:val="00DF3074"/>
    <w:rsid w:val="00E00377"/>
    <w:rsid w:val="00E110C6"/>
    <w:rsid w:val="00E13B1A"/>
    <w:rsid w:val="00E214F9"/>
    <w:rsid w:val="00E26269"/>
    <w:rsid w:val="00E27EA7"/>
    <w:rsid w:val="00E3021B"/>
    <w:rsid w:val="00E44F2C"/>
    <w:rsid w:val="00E56116"/>
    <w:rsid w:val="00E7277C"/>
    <w:rsid w:val="00E749D9"/>
    <w:rsid w:val="00E765E7"/>
    <w:rsid w:val="00E93648"/>
    <w:rsid w:val="00EB5FAE"/>
    <w:rsid w:val="00EC1E98"/>
    <w:rsid w:val="00EC3A80"/>
    <w:rsid w:val="00EC4FF3"/>
    <w:rsid w:val="00ED0321"/>
    <w:rsid w:val="00ED74C5"/>
    <w:rsid w:val="00F21108"/>
    <w:rsid w:val="00F32A44"/>
    <w:rsid w:val="00F37B4F"/>
    <w:rsid w:val="00F50951"/>
    <w:rsid w:val="00F51D19"/>
    <w:rsid w:val="00F56EF5"/>
    <w:rsid w:val="00F62D25"/>
    <w:rsid w:val="00F64491"/>
    <w:rsid w:val="00F71FF9"/>
    <w:rsid w:val="00F73F6E"/>
    <w:rsid w:val="00F81CF8"/>
    <w:rsid w:val="00F911C3"/>
    <w:rsid w:val="00FA3E4E"/>
    <w:rsid w:val="00FB356C"/>
    <w:rsid w:val="00FC3DC1"/>
    <w:rsid w:val="00FD4B8B"/>
    <w:rsid w:val="00FD616C"/>
    <w:rsid w:val="00FD7971"/>
    <w:rsid w:val="00FE2377"/>
    <w:rsid w:val="00FE3365"/>
    <w:rsid w:val="00FE6749"/>
    <w:rsid w:val="00FF43E8"/>
    <w:rsid w:val="00FF4819"/>
    <w:rsid w:val="00FF5379"/>
    <w:rsid w:val="00FF76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64CCE7-5071-44FC-AE23-EED2C0FA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C4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C4F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40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403A"/>
  </w:style>
  <w:style w:type="paragraph" w:styleId="Piedepgina">
    <w:name w:val="footer"/>
    <w:basedOn w:val="Normal"/>
    <w:link w:val="PiedepginaCar"/>
    <w:uiPriority w:val="99"/>
    <w:unhideWhenUsed/>
    <w:rsid w:val="003340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403A"/>
  </w:style>
  <w:style w:type="character" w:styleId="Hipervnculo">
    <w:name w:val="Hyperlink"/>
    <w:uiPriority w:val="99"/>
    <w:rsid w:val="0033403A"/>
    <w:rPr>
      <w:color w:val="0000FF"/>
      <w:u w:val="single"/>
    </w:rPr>
  </w:style>
  <w:style w:type="character" w:styleId="Nmerodepgina">
    <w:name w:val="page number"/>
    <w:basedOn w:val="Fuentedeprrafopredeter"/>
    <w:rsid w:val="0033403A"/>
  </w:style>
  <w:style w:type="paragraph" w:styleId="Prrafodelista">
    <w:name w:val="List Paragraph"/>
    <w:basedOn w:val="Normal"/>
    <w:uiPriority w:val="34"/>
    <w:qFormat/>
    <w:rsid w:val="00111BB0"/>
    <w:pPr>
      <w:ind w:left="720"/>
      <w:contextualSpacing/>
    </w:pPr>
  </w:style>
  <w:style w:type="paragraph" w:styleId="TDC1">
    <w:name w:val="toc 1"/>
    <w:basedOn w:val="Normal"/>
    <w:next w:val="Normal"/>
    <w:autoRedefine/>
    <w:uiPriority w:val="39"/>
    <w:unhideWhenUsed/>
    <w:rsid w:val="00D1797A"/>
    <w:pPr>
      <w:spacing w:after="100"/>
    </w:pPr>
  </w:style>
  <w:style w:type="paragraph" w:styleId="TDC2">
    <w:name w:val="toc 2"/>
    <w:basedOn w:val="Normal"/>
    <w:next w:val="Normal"/>
    <w:autoRedefine/>
    <w:uiPriority w:val="39"/>
    <w:unhideWhenUsed/>
    <w:rsid w:val="00D1797A"/>
    <w:pPr>
      <w:spacing w:after="100"/>
      <w:ind w:left="220"/>
    </w:pPr>
  </w:style>
  <w:style w:type="paragraph" w:styleId="TDC3">
    <w:name w:val="toc 3"/>
    <w:basedOn w:val="Normal"/>
    <w:next w:val="Normal"/>
    <w:autoRedefine/>
    <w:uiPriority w:val="39"/>
    <w:unhideWhenUsed/>
    <w:rsid w:val="00D1797A"/>
    <w:pPr>
      <w:spacing w:after="100"/>
      <w:ind w:left="440"/>
    </w:pPr>
  </w:style>
  <w:style w:type="character" w:styleId="Refdenotaalpie">
    <w:name w:val="footnote reference"/>
    <w:uiPriority w:val="99"/>
    <w:semiHidden/>
    <w:rsid w:val="00542102"/>
    <w:rPr>
      <w:vertAlign w:val="superscript"/>
    </w:rPr>
  </w:style>
  <w:style w:type="paragraph" w:styleId="Textonotapie">
    <w:name w:val="footnote text"/>
    <w:basedOn w:val="Normal"/>
    <w:link w:val="TextonotapieCar"/>
    <w:semiHidden/>
    <w:rsid w:val="0054210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42102"/>
    <w:rPr>
      <w:rFonts w:ascii="Times New Roman" w:eastAsia="Times New Roman" w:hAnsi="Times New Roman" w:cs="Times New Roman"/>
      <w:sz w:val="20"/>
      <w:szCs w:val="20"/>
      <w:lang w:val="es-ES" w:eastAsia="es-ES"/>
    </w:rPr>
  </w:style>
  <w:style w:type="paragraph" w:styleId="NormalWeb">
    <w:name w:val="Normal (Web)"/>
    <w:basedOn w:val="Normal"/>
    <w:uiPriority w:val="99"/>
    <w:rsid w:val="005421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1A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C4FF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C4FF3"/>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4469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6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7349">
      <w:bodyDiv w:val="1"/>
      <w:marLeft w:val="0"/>
      <w:marRight w:val="0"/>
      <w:marTop w:val="0"/>
      <w:marBottom w:val="0"/>
      <w:divBdr>
        <w:top w:val="none" w:sz="0" w:space="0" w:color="auto"/>
        <w:left w:val="none" w:sz="0" w:space="0" w:color="auto"/>
        <w:bottom w:val="none" w:sz="0" w:space="0" w:color="auto"/>
        <w:right w:val="none" w:sz="0" w:space="0" w:color="auto"/>
      </w:divBdr>
    </w:div>
    <w:div w:id="282230661">
      <w:bodyDiv w:val="1"/>
      <w:marLeft w:val="0"/>
      <w:marRight w:val="0"/>
      <w:marTop w:val="0"/>
      <w:marBottom w:val="0"/>
      <w:divBdr>
        <w:top w:val="none" w:sz="0" w:space="0" w:color="auto"/>
        <w:left w:val="none" w:sz="0" w:space="0" w:color="auto"/>
        <w:bottom w:val="none" w:sz="0" w:space="0" w:color="auto"/>
        <w:right w:val="none" w:sz="0" w:space="0" w:color="auto"/>
      </w:divBdr>
    </w:div>
    <w:div w:id="376511494">
      <w:bodyDiv w:val="1"/>
      <w:marLeft w:val="0"/>
      <w:marRight w:val="0"/>
      <w:marTop w:val="0"/>
      <w:marBottom w:val="0"/>
      <w:divBdr>
        <w:top w:val="none" w:sz="0" w:space="0" w:color="auto"/>
        <w:left w:val="none" w:sz="0" w:space="0" w:color="auto"/>
        <w:bottom w:val="none" w:sz="0" w:space="0" w:color="auto"/>
        <w:right w:val="none" w:sz="0" w:space="0" w:color="auto"/>
      </w:divBdr>
    </w:div>
    <w:div w:id="442579452">
      <w:bodyDiv w:val="1"/>
      <w:marLeft w:val="0"/>
      <w:marRight w:val="0"/>
      <w:marTop w:val="0"/>
      <w:marBottom w:val="0"/>
      <w:divBdr>
        <w:top w:val="none" w:sz="0" w:space="0" w:color="auto"/>
        <w:left w:val="none" w:sz="0" w:space="0" w:color="auto"/>
        <w:bottom w:val="none" w:sz="0" w:space="0" w:color="auto"/>
        <w:right w:val="none" w:sz="0" w:space="0" w:color="auto"/>
      </w:divBdr>
    </w:div>
    <w:div w:id="753362644">
      <w:bodyDiv w:val="1"/>
      <w:marLeft w:val="0"/>
      <w:marRight w:val="0"/>
      <w:marTop w:val="0"/>
      <w:marBottom w:val="0"/>
      <w:divBdr>
        <w:top w:val="none" w:sz="0" w:space="0" w:color="auto"/>
        <w:left w:val="none" w:sz="0" w:space="0" w:color="auto"/>
        <w:bottom w:val="none" w:sz="0" w:space="0" w:color="auto"/>
        <w:right w:val="none" w:sz="0" w:space="0" w:color="auto"/>
      </w:divBdr>
    </w:div>
    <w:div w:id="901521485">
      <w:bodyDiv w:val="1"/>
      <w:marLeft w:val="0"/>
      <w:marRight w:val="0"/>
      <w:marTop w:val="0"/>
      <w:marBottom w:val="0"/>
      <w:divBdr>
        <w:top w:val="none" w:sz="0" w:space="0" w:color="auto"/>
        <w:left w:val="none" w:sz="0" w:space="0" w:color="auto"/>
        <w:bottom w:val="none" w:sz="0" w:space="0" w:color="auto"/>
        <w:right w:val="none" w:sz="0" w:space="0" w:color="auto"/>
      </w:divBdr>
    </w:div>
    <w:div w:id="971178927">
      <w:bodyDiv w:val="1"/>
      <w:marLeft w:val="0"/>
      <w:marRight w:val="0"/>
      <w:marTop w:val="0"/>
      <w:marBottom w:val="0"/>
      <w:divBdr>
        <w:top w:val="none" w:sz="0" w:space="0" w:color="auto"/>
        <w:left w:val="none" w:sz="0" w:space="0" w:color="auto"/>
        <w:bottom w:val="none" w:sz="0" w:space="0" w:color="auto"/>
        <w:right w:val="none" w:sz="0" w:space="0" w:color="auto"/>
      </w:divBdr>
    </w:div>
    <w:div w:id="1120420839">
      <w:bodyDiv w:val="1"/>
      <w:marLeft w:val="0"/>
      <w:marRight w:val="0"/>
      <w:marTop w:val="0"/>
      <w:marBottom w:val="0"/>
      <w:divBdr>
        <w:top w:val="none" w:sz="0" w:space="0" w:color="auto"/>
        <w:left w:val="none" w:sz="0" w:space="0" w:color="auto"/>
        <w:bottom w:val="none" w:sz="0" w:space="0" w:color="auto"/>
        <w:right w:val="none" w:sz="0" w:space="0" w:color="auto"/>
      </w:divBdr>
    </w:div>
    <w:div w:id="1552961764">
      <w:bodyDiv w:val="1"/>
      <w:marLeft w:val="0"/>
      <w:marRight w:val="0"/>
      <w:marTop w:val="0"/>
      <w:marBottom w:val="0"/>
      <w:divBdr>
        <w:top w:val="none" w:sz="0" w:space="0" w:color="auto"/>
        <w:left w:val="none" w:sz="0" w:space="0" w:color="auto"/>
        <w:bottom w:val="none" w:sz="0" w:space="0" w:color="auto"/>
        <w:right w:val="none" w:sz="0" w:space="0" w:color="auto"/>
      </w:divBdr>
    </w:div>
    <w:div w:id="1677878380">
      <w:bodyDiv w:val="1"/>
      <w:marLeft w:val="0"/>
      <w:marRight w:val="0"/>
      <w:marTop w:val="0"/>
      <w:marBottom w:val="0"/>
      <w:divBdr>
        <w:top w:val="none" w:sz="0" w:space="0" w:color="auto"/>
        <w:left w:val="none" w:sz="0" w:space="0" w:color="auto"/>
        <w:bottom w:val="none" w:sz="0" w:space="0" w:color="auto"/>
        <w:right w:val="none" w:sz="0" w:space="0" w:color="auto"/>
      </w:divBdr>
    </w:div>
    <w:div w:id="1827282736">
      <w:bodyDiv w:val="1"/>
      <w:marLeft w:val="0"/>
      <w:marRight w:val="0"/>
      <w:marTop w:val="0"/>
      <w:marBottom w:val="0"/>
      <w:divBdr>
        <w:top w:val="none" w:sz="0" w:space="0" w:color="auto"/>
        <w:left w:val="none" w:sz="0" w:space="0" w:color="auto"/>
        <w:bottom w:val="none" w:sz="0" w:space="0" w:color="auto"/>
        <w:right w:val="none" w:sz="0" w:space="0" w:color="auto"/>
      </w:divBdr>
    </w:div>
    <w:div w:id="1912226994">
      <w:bodyDiv w:val="1"/>
      <w:marLeft w:val="0"/>
      <w:marRight w:val="0"/>
      <w:marTop w:val="0"/>
      <w:marBottom w:val="0"/>
      <w:divBdr>
        <w:top w:val="none" w:sz="0" w:space="0" w:color="auto"/>
        <w:left w:val="none" w:sz="0" w:space="0" w:color="auto"/>
        <w:bottom w:val="none" w:sz="0" w:space="0" w:color="auto"/>
        <w:right w:val="none" w:sz="0" w:space="0" w:color="auto"/>
      </w:divBdr>
    </w:div>
    <w:div w:id="20350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E7833-6FAD-4B54-A13B-D1AE86CC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2733</Words>
  <Characters>15033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ELENA AHUMADA</dc:creator>
  <cp:keywords/>
  <dc:description/>
  <cp:lastModifiedBy>Rosa Helena Ahumada</cp:lastModifiedBy>
  <cp:revision>2</cp:revision>
  <dcterms:created xsi:type="dcterms:W3CDTF">2020-01-31T18:47:00Z</dcterms:created>
  <dcterms:modified xsi:type="dcterms:W3CDTF">2020-01-31T18:47:00Z</dcterms:modified>
</cp:coreProperties>
</file>